
<file path=[Content_Types].xml><?xml version="1.0" encoding="utf-8"?>
<Types xmlns="http://schemas.openxmlformats.org/package/2006/content-types">
  <Default Extension="xml" ContentType="application/xml"/>
  <Default Extension="wdp" ContentType="image/vnd.ms-photo"/>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hint="eastAsia" w:asciiTheme="majorEastAsia" w:hAnsiTheme="majorEastAsia" w:eastAsiaTheme="majorEastAsia"/>
          <w:sz w:val="30"/>
          <w:szCs w:val="30"/>
        </w:rPr>
      </w:pPr>
      <w:r>
        <w:rPr>
          <w:rFonts w:hint="eastAsia" w:asciiTheme="majorEastAsia" w:hAnsiTheme="majorEastAsia" w:eastAsiaTheme="majorEastAsia"/>
          <w:b/>
          <w:bCs/>
          <w:sz w:val="44"/>
          <w:szCs w:val="44"/>
          <w:lang w:val="en-US" w:eastAsia="zh-CN"/>
        </w:rPr>
        <w:t>中</w:t>
      </w:r>
      <w:r>
        <w:rPr>
          <w:rFonts w:hint="eastAsia" w:asciiTheme="majorEastAsia" w:hAnsiTheme="majorEastAsia" w:eastAsiaTheme="majorEastAsia"/>
          <w:b/>
          <w:bCs/>
          <w:sz w:val="44"/>
          <w:szCs w:val="44"/>
        </w:rPr>
        <w:t xml:space="preserve">山大学2018年外国留学生本科生新生考试大纲 </w:t>
      </w:r>
      <w:r>
        <w:rPr>
          <w:rFonts w:hint="eastAsia" w:asciiTheme="majorEastAsia" w:hAnsiTheme="majorEastAsia" w:eastAsiaTheme="majorEastAsia"/>
          <w:sz w:val="30"/>
          <w:szCs w:val="30"/>
        </w:rPr>
        <w:t xml:space="preserve">  </w:t>
      </w:r>
    </w:p>
    <w:p>
      <w:pPr>
        <w:spacing w:after="0" w:line="360" w:lineRule="auto"/>
        <w:jc w:val="center"/>
        <w:rPr>
          <w:rFonts w:asciiTheme="majorEastAsia" w:hAnsiTheme="majorEastAsia" w:eastAsiaTheme="majorEastAsia"/>
          <w:sz w:val="30"/>
          <w:szCs w:val="30"/>
        </w:rPr>
      </w:pPr>
      <w:r>
        <w:rPr>
          <w:rFonts w:hint="eastAsia" w:asciiTheme="majorEastAsia" w:hAnsiTheme="majorEastAsia" w:eastAsiaTheme="majorEastAsia"/>
          <w:sz w:val="30"/>
          <w:szCs w:val="30"/>
        </w:rPr>
        <w:t xml:space="preserve">           </w:t>
      </w:r>
    </w:p>
    <w:p>
      <w:pPr>
        <w:spacing w:after="156" w:afterLines="50" w:line="360" w:lineRule="auto"/>
        <w:jc w:val="both"/>
        <w:rPr>
          <w:rFonts w:asciiTheme="majorEastAsia" w:hAnsiTheme="majorEastAsia" w:eastAsiaTheme="majorEastAsia"/>
          <w:b/>
          <w:sz w:val="28"/>
          <w:szCs w:val="28"/>
        </w:rPr>
      </w:pPr>
      <w:r>
        <w:rPr>
          <w:rFonts w:hint="eastAsia" w:asciiTheme="majorEastAsia" w:hAnsiTheme="majorEastAsia" w:eastAsiaTheme="majorEastAsia"/>
          <w:b/>
          <w:sz w:val="28"/>
          <w:szCs w:val="28"/>
        </w:rPr>
        <w:t>一、考试形式</w:t>
      </w:r>
      <w:bookmarkStart w:id="1" w:name="_GoBack"/>
      <w:bookmarkEnd w:id="1"/>
    </w:p>
    <w:p>
      <w:pPr>
        <w:spacing w:after="156" w:afterLines="50" w:line="360" w:lineRule="auto"/>
        <w:jc w:val="both"/>
        <w:rPr>
          <w:rFonts w:ascii="宋体" w:hAnsi="宋体" w:eastAsia="宋体"/>
          <w:sz w:val="24"/>
          <w:szCs w:val="24"/>
        </w:rPr>
      </w:pPr>
      <w:r>
        <w:rPr>
          <w:rFonts w:hint="eastAsia" w:ascii="宋体" w:hAnsi="宋体" w:eastAsia="宋体"/>
          <w:sz w:val="21"/>
          <w:szCs w:val="21"/>
        </w:rPr>
        <w:t xml:space="preserve"> </w:t>
      </w:r>
      <w:r>
        <w:rPr>
          <w:rFonts w:ascii="宋体" w:hAnsi="宋体" w:eastAsia="宋体"/>
          <w:sz w:val="21"/>
          <w:szCs w:val="21"/>
        </w:rPr>
        <w:t xml:space="preserve"> </w:t>
      </w:r>
      <w:r>
        <w:rPr>
          <w:rFonts w:ascii="宋体" w:hAnsi="宋体" w:eastAsia="宋体"/>
          <w:sz w:val="24"/>
          <w:szCs w:val="24"/>
        </w:rPr>
        <w:t xml:space="preserve"> </w:t>
      </w:r>
      <w:r>
        <w:rPr>
          <w:rFonts w:hint="eastAsia" w:ascii="宋体" w:hAnsi="宋体" w:eastAsia="宋体"/>
          <w:sz w:val="24"/>
          <w:szCs w:val="24"/>
        </w:rPr>
        <w:t>考试采用闭卷、笔试形式，分为中英文两版。试卷满分2</w:t>
      </w:r>
      <w:r>
        <w:rPr>
          <w:rFonts w:ascii="宋体" w:hAnsi="宋体" w:eastAsia="宋体"/>
          <w:sz w:val="24"/>
          <w:szCs w:val="24"/>
        </w:rPr>
        <w:t>00</w:t>
      </w:r>
      <w:r>
        <w:rPr>
          <w:rFonts w:hint="eastAsia" w:ascii="宋体" w:hAnsi="宋体" w:eastAsia="宋体"/>
          <w:sz w:val="24"/>
          <w:szCs w:val="24"/>
        </w:rPr>
        <w:t>分，其中学习能力测试1</w:t>
      </w:r>
      <w:r>
        <w:rPr>
          <w:rFonts w:ascii="宋体" w:hAnsi="宋体" w:eastAsia="宋体"/>
          <w:sz w:val="24"/>
          <w:szCs w:val="24"/>
        </w:rPr>
        <w:t>00</w:t>
      </w:r>
      <w:r>
        <w:rPr>
          <w:rFonts w:hint="eastAsia" w:ascii="宋体" w:hAnsi="宋体" w:eastAsia="宋体"/>
          <w:sz w:val="24"/>
          <w:szCs w:val="24"/>
        </w:rPr>
        <w:t>分，学科知识测试（包括数学、物理）1</w:t>
      </w:r>
      <w:r>
        <w:rPr>
          <w:rFonts w:ascii="宋体" w:hAnsi="宋体" w:eastAsia="宋体"/>
          <w:sz w:val="24"/>
          <w:szCs w:val="24"/>
        </w:rPr>
        <w:t>00</w:t>
      </w:r>
      <w:r>
        <w:rPr>
          <w:rFonts w:hint="eastAsia" w:ascii="宋体" w:hAnsi="宋体" w:eastAsia="宋体"/>
          <w:sz w:val="24"/>
          <w:szCs w:val="24"/>
        </w:rPr>
        <w:t>分。考试时间共计3小时，具体安排如下：</w:t>
      </w:r>
    </w:p>
    <w:tbl>
      <w:tblPr>
        <w:tblStyle w:val="8"/>
        <w:tblW w:w="7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1698"/>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3954" w:type="dxa"/>
            <w:gridSpan w:val="2"/>
            <w:shd w:val="clear" w:color="auto" w:fill="BEBEBE" w:themeFill="background1" w:themeFillShade="BF"/>
          </w:tcPr>
          <w:p>
            <w:pPr>
              <w:pStyle w:val="11"/>
              <w:spacing w:line="360" w:lineRule="auto"/>
              <w:ind w:firstLine="0" w:firstLineChars="0"/>
              <w:jc w:val="center"/>
              <w:rPr>
                <w:rFonts w:asciiTheme="majorEastAsia" w:hAnsiTheme="majorEastAsia" w:eastAsiaTheme="majorEastAsia"/>
                <w:b/>
              </w:rPr>
            </w:pPr>
            <w:r>
              <w:rPr>
                <w:rFonts w:hint="eastAsia" w:asciiTheme="majorEastAsia" w:hAnsiTheme="majorEastAsia" w:eastAsiaTheme="majorEastAsia"/>
                <w:b/>
              </w:rPr>
              <w:t>科目</w:t>
            </w:r>
          </w:p>
        </w:tc>
        <w:tc>
          <w:tcPr>
            <w:tcW w:w="3601" w:type="dxa"/>
            <w:shd w:val="clear" w:color="auto" w:fill="BEBEBE" w:themeFill="background1" w:themeFillShade="BF"/>
          </w:tcPr>
          <w:p>
            <w:pPr>
              <w:pStyle w:val="11"/>
              <w:spacing w:line="360" w:lineRule="auto"/>
              <w:ind w:firstLine="0" w:firstLineChars="0"/>
              <w:jc w:val="center"/>
              <w:rPr>
                <w:rFonts w:asciiTheme="majorEastAsia" w:hAnsiTheme="majorEastAsia" w:eastAsiaTheme="majorEastAsia"/>
                <w:b/>
              </w:rPr>
            </w:pPr>
            <w:r>
              <w:rPr>
                <w:rFonts w:hint="eastAsia" w:asciiTheme="majorEastAsia" w:hAnsiTheme="majorEastAsia" w:eastAsiaTheme="majorEastAsia"/>
                <w:b/>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3954" w:type="dxa"/>
            <w:gridSpan w:val="2"/>
          </w:tcPr>
          <w:p>
            <w:pPr>
              <w:pStyle w:val="11"/>
              <w:spacing w:line="360" w:lineRule="auto"/>
              <w:ind w:firstLine="0" w:firstLineChars="0"/>
              <w:jc w:val="center"/>
              <w:rPr>
                <w:rFonts w:asciiTheme="majorEastAsia" w:hAnsiTheme="majorEastAsia" w:eastAsiaTheme="majorEastAsia"/>
              </w:rPr>
            </w:pPr>
            <w:r>
              <w:rPr>
                <w:rFonts w:hint="eastAsia" w:asciiTheme="majorEastAsia" w:hAnsiTheme="majorEastAsia" w:eastAsiaTheme="majorEastAsia"/>
              </w:rPr>
              <w:t>学习能力测试</w:t>
            </w:r>
          </w:p>
        </w:tc>
        <w:tc>
          <w:tcPr>
            <w:tcW w:w="3601" w:type="dxa"/>
          </w:tcPr>
          <w:p>
            <w:pPr>
              <w:pStyle w:val="11"/>
              <w:spacing w:line="360" w:lineRule="auto"/>
              <w:ind w:firstLine="0" w:firstLineChars="0"/>
              <w:jc w:val="center"/>
              <w:rPr>
                <w:rFonts w:asciiTheme="majorEastAsia" w:hAnsiTheme="majorEastAsia" w:eastAsiaTheme="majorEastAsia"/>
              </w:rPr>
            </w:pPr>
            <w:r>
              <w:rPr>
                <w:rFonts w:hint="eastAsia" w:asciiTheme="majorEastAsia" w:hAnsiTheme="majorEastAsia" w:eastAsiaTheme="majorEastAsia"/>
              </w:rPr>
              <w:t>1.5小时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2256" w:type="dxa"/>
            <w:vMerge w:val="restart"/>
            <w:vAlign w:val="center"/>
          </w:tcPr>
          <w:p>
            <w:pPr>
              <w:pStyle w:val="11"/>
              <w:spacing w:line="360" w:lineRule="auto"/>
              <w:ind w:firstLine="0" w:firstLineChars="0"/>
              <w:jc w:val="center"/>
              <w:rPr>
                <w:rFonts w:asciiTheme="majorEastAsia" w:hAnsiTheme="majorEastAsia" w:eastAsiaTheme="majorEastAsia"/>
              </w:rPr>
            </w:pPr>
            <w:r>
              <w:rPr>
                <w:rFonts w:hint="eastAsia" w:asciiTheme="majorEastAsia" w:hAnsiTheme="majorEastAsia" w:eastAsiaTheme="majorEastAsia"/>
              </w:rPr>
              <w:t>学科知识测试</w:t>
            </w:r>
          </w:p>
        </w:tc>
        <w:tc>
          <w:tcPr>
            <w:tcW w:w="1698" w:type="dxa"/>
          </w:tcPr>
          <w:p>
            <w:pPr>
              <w:pStyle w:val="11"/>
              <w:spacing w:line="360" w:lineRule="auto"/>
              <w:ind w:firstLine="0" w:firstLineChars="0"/>
              <w:jc w:val="center"/>
              <w:rPr>
                <w:rFonts w:asciiTheme="majorEastAsia" w:hAnsiTheme="majorEastAsia" w:eastAsiaTheme="majorEastAsia"/>
              </w:rPr>
            </w:pPr>
            <w:r>
              <w:rPr>
                <w:rFonts w:hint="eastAsia" w:asciiTheme="majorEastAsia" w:hAnsiTheme="majorEastAsia" w:eastAsiaTheme="majorEastAsia"/>
              </w:rPr>
              <w:t>数学</w:t>
            </w:r>
          </w:p>
        </w:tc>
        <w:tc>
          <w:tcPr>
            <w:tcW w:w="3601" w:type="dxa"/>
          </w:tcPr>
          <w:p>
            <w:pPr>
              <w:pStyle w:val="11"/>
              <w:spacing w:line="360" w:lineRule="auto"/>
              <w:ind w:firstLine="0" w:firstLineChars="0"/>
              <w:jc w:val="center"/>
              <w:rPr>
                <w:rFonts w:asciiTheme="majorEastAsia" w:hAnsiTheme="majorEastAsia" w:eastAsiaTheme="majorEastAsia"/>
              </w:rPr>
            </w:pPr>
            <w:r>
              <w:rPr>
                <w:rFonts w:hint="eastAsia" w:asciiTheme="majorEastAsia" w:hAnsiTheme="majorEastAsia" w:eastAsiaTheme="majorEastAsia"/>
              </w:rPr>
              <w:t>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2256" w:type="dxa"/>
            <w:vMerge w:val="continue"/>
          </w:tcPr>
          <w:p>
            <w:pPr>
              <w:pStyle w:val="11"/>
              <w:spacing w:line="360" w:lineRule="auto"/>
              <w:ind w:firstLine="0" w:firstLineChars="0"/>
              <w:jc w:val="center"/>
              <w:rPr>
                <w:rFonts w:asciiTheme="majorEastAsia" w:hAnsiTheme="majorEastAsia" w:eastAsiaTheme="majorEastAsia"/>
              </w:rPr>
            </w:pPr>
          </w:p>
        </w:tc>
        <w:tc>
          <w:tcPr>
            <w:tcW w:w="1698" w:type="dxa"/>
          </w:tcPr>
          <w:p>
            <w:pPr>
              <w:pStyle w:val="11"/>
              <w:spacing w:line="360" w:lineRule="auto"/>
              <w:ind w:firstLine="0" w:firstLineChars="0"/>
              <w:jc w:val="center"/>
              <w:rPr>
                <w:rFonts w:asciiTheme="majorEastAsia" w:hAnsiTheme="majorEastAsia" w:eastAsiaTheme="majorEastAsia"/>
              </w:rPr>
            </w:pPr>
            <w:r>
              <w:rPr>
                <w:rFonts w:hint="eastAsia" w:asciiTheme="majorEastAsia" w:hAnsiTheme="majorEastAsia" w:eastAsiaTheme="majorEastAsia"/>
              </w:rPr>
              <w:t>物理</w:t>
            </w:r>
          </w:p>
        </w:tc>
        <w:tc>
          <w:tcPr>
            <w:tcW w:w="3601" w:type="dxa"/>
          </w:tcPr>
          <w:p>
            <w:pPr>
              <w:pStyle w:val="11"/>
              <w:spacing w:line="360" w:lineRule="auto"/>
              <w:ind w:firstLine="0" w:firstLineChars="0"/>
              <w:jc w:val="center"/>
              <w:rPr>
                <w:rFonts w:asciiTheme="majorEastAsia" w:hAnsiTheme="majorEastAsia" w:eastAsiaTheme="majorEastAsia"/>
              </w:rPr>
            </w:pPr>
            <w:r>
              <w:rPr>
                <w:rFonts w:hint="eastAsia" w:asciiTheme="majorEastAsia" w:hAnsiTheme="majorEastAsia" w:eastAsiaTheme="majorEastAsia"/>
              </w:rPr>
              <w:t>0.5小时</w:t>
            </w:r>
          </w:p>
        </w:tc>
      </w:tr>
    </w:tbl>
    <w:p>
      <w:pPr>
        <w:spacing w:after="0" w:line="360" w:lineRule="auto"/>
        <w:ind w:firstLine="420" w:firstLineChars="200"/>
        <w:rPr>
          <w:rFonts w:asciiTheme="majorEastAsia" w:hAnsiTheme="majorEastAsia" w:eastAsiaTheme="majorEastAsia"/>
          <w:sz w:val="21"/>
        </w:rPr>
      </w:pPr>
    </w:p>
    <w:p>
      <w:pPr>
        <w:spacing w:after="156" w:afterLines="50" w:line="360" w:lineRule="auto"/>
        <w:jc w:val="both"/>
        <w:rPr>
          <w:rFonts w:asciiTheme="majorEastAsia" w:hAnsiTheme="majorEastAsia" w:eastAsiaTheme="majorEastAsia"/>
          <w:b/>
          <w:sz w:val="28"/>
          <w:szCs w:val="28"/>
        </w:rPr>
      </w:pPr>
      <w:r>
        <w:rPr>
          <w:rFonts w:hint="eastAsia" w:asciiTheme="majorEastAsia" w:hAnsiTheme="majorEastAsia" w:eastAsiaTheme="majorEastAsia"/>
          <w:b/>
          <w:sz w:val="28"/>
          <w:szCs w:val="28"/>
        </w:rPr>
        <w:t>二、考试题型</w:t>
      </w:r>
    </w:p>
    <w:tbl>
      <w:tblPr>
        <w:tblStyle w:val="8"/>
        <w:tblW w:w="7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1743"/>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4058" w:type="dxa"/>
            <w:gridSpan w:val="2"/>
            <w:shd w:val="clear" w:color="auto" w:fill="BEBEBE" w:themeFill="background1" w:themeFillShade="BF"/>
          </w:tcPr>
          <w:p>
            <w:pPr>
              <w:pStyle w:val="11"/>
              <w:spacing w:line="360" w:lineRule="auto"/>
              <w:ind w:firstLine="0" w:firstLineChars="0"/>
              <w:jc w:val="center"/>
              <w:rPr>
                <w:rFonts w:asciiTheme="majorEastAsia" w:hAnsiTheme="majorEastAsia" w:eastAsiaTheme="majorEastAsia"/>
                <w:b/>
              </w:rPr>
            </w:pPr>
            <w:r>
              <w:rPr>
                <w:rFonts w:hint="eastAsia" w:asciiTheme="majorEastAsia" w:hAnsiTheme="majorEastAsia" w:eastAsiaTheme="majorEastAsia"/>
                <w:b/>
              </w:rPr>
              <w:t>科目</w:t>
            </w:r>
          </w:p>
        </w:tc>
        <w:tc>
          <w:tcPr>
            <w:tcW w:w="3573" w:type="dxa"/>
            <w:shd w:val="clear" w:color="auto" w:fill="BEBEBE" w:themeFill="background1" w:themeFillShade="BF"/>
          </w:tcPr>
          <w:p>
            <w:pPr>
              <w:pStyle w:val="11"/>
              <w:spacing w:line="360" w:lineRule="auto"/>
              <w:ind w:firstLine="0" w:firstLineChars="0"/>
              <w:jc w:val="center"/>
              <w:rPr>
                <w:rFonts w:asciiTheme="majorEastAsia" w:hAnsiTheme="majorEastAsia" w:eastAsiaTheme="majorEastAsia"/>
                <w:b/>
              </w:rPr>
            </w:pPr>
            <w:r>
              <w:rPr>
                <w:rFonts w:hint="eastAsia" w:asciiTheme="majorEastAsia" w:hAnsiTheme="majorEastAsia" w:eastAsiaTheme="majorEastAsia"/>
                <w:b/>
              </w:rPr>
              <w:t>题型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4058" w:type="dxa"/>
            <w:gridSpan w:val="2"/>
          </w:tcPr>
          <w:p>
            <w:pPr>
              <w:pStyle w:val="11"/>
              <w:spacing w:line="360" w:lineRule="auto"/>
              <w:ind w:firstLine="0" w:firstLineChars="0"/>
              <w:jc w:val="center"/>
              <w:rPr>
                <w:rFonts w:asciiTheme="majorEastAsia" w:hAnsiTheme="majorEastAsia" w:eastAsiaTheme="majorEastAsia"/>
              </w:rPr>
            </w:pPr>
            <w:r>
              <w:rPr>
                <w:rFonts w:hint="eastAsia" w:asciiTheme="majorEastAsia" w:hAnsiTheme="majorEastAsia" w:eastAsiaTheme="majorEastAsia"/>
              </w:rPr>
              <w:t>学习能力测试</w:t>
            </w:r>
          </w:p>
        </w:tc>
        <w:tc>
          <w:tcPr>
            <w:tcW w:w="3573" w:type="dxa"/>
          </w:tcPr>
          <w:p>
            <w:pPr>
              <w:pStyle w:val="11"/>
              <w:spacing w:line="360" w:lineRule="auto"/>
              <w:ind w:firstLine="0" w:firstLineChars="0"/>
              <w:jc w:val="center"/>
              <w:rPr>
                <w:rFonts w:asciiTheme="majorEastAsia" w:hAnsiTheme="majorEastAsia" w:eastAsiaTheme="majorEastAsia"/>
              </w:rPr>
            </w:pPr>
            <w:r>
              <w:rPr>
                <w:rFonts w:hint="eastAsia" w:asciiTheme="majorEastAsia" w:hAnsiTheme="majorEastAsia" w:eastAsiaTheme="majorEastAsia"/>
              </w:rPr>
              <w:t>客观题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2315" w:type="dxa"/>
            <w:vMerge w:val="restart"/>
            <w:vAlign w:val="center"/>
          </w:tcPr>
          <w:p>
            <w:pPr>
              <w:pStyle w:val="11"/>
              <w:spacing w:line="360" w:lineRule="auto"/>
              <w:ind w:firstLine="0" w:firstLineChars="0"/>
              <w:jc w:val="center"/>
              <w:rPr>
                <w:rFonts w:asciiTheme="majorEastAsia" w:hAnsiTheme="majorEastAsia" w:eastAsiaTheme="majorEastAsia"/>
              </w:rPr>
            </w:pPr>
            <w:r>
              <w:rPr>
                <w:rFonts w:hint="eastAsia" w:asciiTheme="majorEastAsia" w:hAnsiTheme="majorEastAsia" w:eastAsiaTheme="majorEastAsia"/>
              </w:rPr>
              <w:t>学科知识测试</w:t>
            </w:r>
          </w:p>
        </w:tc>
        <w:tc>
          <w:tcPr>
            <w:tcW w:w="1743" w:type="dxa"/>
          </w:tcPr>
          <w:p>
            <w:pPr>
              <w:pStyle w:val="11"/>
              <w:spacing w:line="360" w:lineRule="auto"/>
              <w:ind w:firstLine="0" w:firstLineChars="0"/>
              <w:jc w:val="center"/>
              <w:rPr>
                <w:rFonts w:asciiTheme="majorEastAsia" w:hAnsiTheme="majorEastAsia" w:eastAsiaTheme="majorEastAsia"/>
              </w:rPr>
            </w:pPr>
            <w:r>
              <w:rPr>
                <w:rFonts w:hint="eastAsia" w:asciiTheme="majorEastAsia" w:hAnsiTheme="majorEastAsia" w:eastAsiaTheme="majorEastAsia"/>
              </w:rPr>
              <w:t>数学</w:t>
            </w:r>
          </w:p>
        </w:tc>
        <w:tc>
          <w:tcPr>
            <w:tcW w:w="3573" w:type="dxa"/>
          </w:tcPr>
          <w:p>
            <w:pPr>
              <w:pStyle w:val="11"/>
              <w:spacing w:line="360" w:lineRule="auto"/>
              <w:ind w:firstLine="0" w:firstLineChars="0"/>
              <w:jc w:val="center"/>
              <w:rPr>
                <w:rFonts w:asciiTheme="majorEastAsia" w:hAnsiTheme="majorEastAsia" w:eastAsiaTheme="majorEastAsia"/>
              </w:rPr>
            </w:pPr>
            <w:r>
              <w:rPr>
                <w:rFonts w:hint="eastAsia" w:asciiTheme="majorEastAsia" w:hAnsiTheme="majorEastAsia" w:eastAsiaTheme="majorEastAsia"/>
              </w:rPr>
              <w:t>客观题、主观题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2315" w:type="dxa"/>
            <w:vMerge w:val="continue"/>
          </w:tcPr>
          <w:p>
            <w:pPr>
              <w:pStyle w:val="11"/>
              <w:spacing w:line="360" w:lineRule="auto"/>
              <w:ind w:firstLine="0" w:firstLineChars="0"/>
              <w:jc w:val="center"/>
              <w:rPr>
                <w:rFonts w:asciiTheme="majorEastAsia" w:hAnsiTheme="majorEastAsia" w:eastAsiaTheme="majorEastAsia"/>
              </w:rPr>
            </w:pPr>
          </w:p>
        </w:tc>
        <w:tc>
          <w:tcPr>
            <w:tcW w:w="1743" w:type="dxa"/>
          </w:tcPr>
          <w:p>
            <w:pPr>
              <w:pStyle w:val="11"/>
              <w:spacing w:line="360" w:lineRule="auto"/>
              <w:ind w:firstLine="0" w:firstLineChars="0"/>
              <w:jc w:val="center"/>
              <w:rPr>
                <w:rFonts w:asciiTheme="majorEastAsia" w:hAnsiTheme="majorEastAsia" w:eastAsiaTheme="majorEastAsia"/>
              </w:rPr>
            </w:pPr>
            <w:r>
              <w:rPr>
                <w:rFonts w:hint="eastAsia" w:asciiTheme="majorEastAsia" w:hAnsiTheme="majorEastAsia" w:eastAsiaTheme="majorEastAsia"/>
              </w:rPr>
              <w:t>物理</w:t>
            </w:r>
          </w:p>
        </w:tc>
        <w:tc>
          <w:tcPr>
            <w:tcW w:w="3573" w:type="dxa"/>
          </w:tcPr>
          <w:p>
            <w:pPr>
              <w:pStyle w:val="11"/>
              <w:spacing w:line="360" w:lineRule="auto"/>
              <w:ind w:firstLine="0" w:firstLineChars="0"/>
              <w:jc w:val="center"/>
              <w:rPr>
                <w:rFonts w:asciiTheme="majorEastAsia" w:hAnsiTheme="majorEastAsia" w:eastAsiaTheme="majorEastAsia"/>
              </w:rPr>
            </w:pPr>
            <w:r>
              <w:rPr>
                <w:rFonts w:hint="eastAsia" w:asciiTheme="majorEastAsia" w:hAnsiTheme="majorEastAsia" w:eastAsiaTheme="majorEastAsia"/>
              </w:rPr>
              <w:t>客观题、主观题</w:t>
            </w:r>
          </w:p>
        </w:tc>
      </w:tr>
    </w:tbl>
    <w:p>
      <w:pPr>
        <w:spacing w:after="156" w:afterLines="50" w:line="360" w:lineRule="auto"/>
        <w:jc w:val="both"/>
        <w:rPr>
          <w:rFonts w:asciiTheme="majorEastAsia" w:hAnsiTheme="majorEastAsia" w:eastAsiaTheme="majorEastAsia"/>
          <w:b/>
          <w:sz w:val="10"/>
          <w:szCs w:val="28"/>
        </w:rPr>
      </w:pPr>
    </w:p>
    <w:p>
      <w:pPr>
        <w:spacing w:after="156" w:afterLines="50" w:line="360" w:lineRule="auto"/>
        <w:jc w:val="both"/>
        <w:rPr>
          <w:rFonts w:asciiTheme="majorEastAsia" w:hAnsiTheme="majorEastAsia" w:eastAsiaTheme="majorEastAsia"/>
          <w:b/>
          <w:sz w:val="28"/>
          <w:szCs w:val="28"/>
        </w:rPr>
      </w:pPr>
      <w:r>
        <w:rPr>
          <w:rFonts w:hint="eastAsia" w:asciiTheme="majorEastAsia" w:hAnsiTheme="majorEastAsia" w:eastAsiaTheme="majorEastAsia"/>
          <w:b/>
          <w:sz w:val="28"/>
          <w:szCs w:val="28"/>
        </w:rPr>
        <w:t>三、考试内容</w:t>
      </w:r>
    </w:p>
    <w:p>
      <w:pPr>
        <w:rPr>
          <w:rFonts w:ascii="宋体" w:hAnsi="宋体" w:eastAsia="宋体"/>
          <w:b/>
          <w:sz w:val="24"/>
          <w:szCs w:val="24"/>
        </w:rPr>
      </w:pPr>
      <w:r>
        <w:rPr>
          <w:rFonts w:hint="eastAsia" w:ascii="宋体" w:hAnsi="宋体" w:eastAsia="宋体"/>
          <w:b/>
          <w:sz w:val="24"/>
          <w:szCs w:val="24"/>
        </w:rPr>
        <w:t>1.学习能力测试</w:t>
      </w:r>
    </w:p>
    <w:p>
      <w:pPr>
        <w:rPr>
          <w:rFonts w:ascii="宋体" w:hAnsi="宋体" w:eastAsia="宋体"/>
          <w:sz w:val="24"/>
          <w:szCs w:val="24"/>
        </w:rPr>
      </w:pPr>
      <w:r>
        <w:rPr>
          <w:sz w:val="24"/>
          <w:szCs w:val="24"/>
        </w:rPr>
        <w:drawing>
          <wp:inline distT="0" distB="0" distL="0" distR="0">
            <wp:extent cx="5300980" cy="27082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BEBA8EAE-BF5A-486C-A8C5-ECC9F3942E4B}">
                          <a14:imgProps xmlns:a14="http://schemas.microsoft.com/office/drawing/2010/main">
                            <a14:imgLayer r:embed="rId5">
                              <a14:imgEffect>
                                <a14:saturation sat="0"/>
                              </a14:imgEffect>
                            </a14:imgLayer>
                          </a14:imgProps>
                        </a:ext>
                      </a:extLst>
                    </a:blip>
                    <a:stretch>
                      <a:fillRect/>
                    </a:stretch>
                  </pic:blipFill>
                  <pic:spPr>
                    <a:xfrm>
                      <a:off x="0" y="0"/>
                      <a:ext cx="5321642" cy="2718716"/>
                    </a:xfrm>
                    <a:prstGeom prst="rect">
                      <a:avLst/>
                    </a:prstGeom>
                  </pic:spPr>
                </pic:pic>
              </a:graphicData>
            </a:graphic>
          </wp:inline>
        </w:drawing>
      </w:r>
    </w:p>
    <w:p>
      <w:pPr>
        <w:spacing w:after="0" w:line="360" w:lineRule="auto"/>
        <w:ind w:left="444" w:leftChars="202"/>
        <w:rPr>
          <w:rFonts w:ascii="宋体" w:hAnsi="宋体" w:eastAsia="宋体"/>
          <w:sz w:val="24"/>
          <w:szCs w:val="24"/>
        </w:rPr>
      </w:pPr>
      <w:bookmarkStart w:id="0" w:name="_Toc491875757"/>
      <w:r>
        <w:rPr>
          <w:rFonts w:hint="eastAsia" w:ascii="宋体" w:hAnsi="宋体" w:eastAsia="宋体"/>
          <w:sz w:val="24"/>
          <w:szCs w:val="24"/>
        </w:rPr>
        <w:t>学习能力测试分为言语推理和量化推理两大部分。</w:t>
      </w:r>
    </w:p>
    <w:p>
      <w:pPr>
        <w:spacing w:after="0" w:line="360" w:lineRule="auto"/>
        <w:ind w:firstLine="484" w:firstLineChars="202"/>
        <w:rPr>
          <w:rFonts w:ascii="宋体" w:hAnsi="宋体" w:eastAsia="宋体"/>
          <w:sz w:val="24"/>
          <w:szCs w:val="24"/>
        </w:rPr>
      </w:pPr>
      <w:r>
        <w:rPr>
          <w:rFonts w:hint="eastAsia" w:ascii="宋体" w:hAnsi="宋体" w:eastAsia="宋体"/>
          <w:sz w:val="24"/>
          <w:szCs w:val="24"/>
        </w:rPr>
        <w:t>言语推理主要包括阅读理解、逻辑推理、假设辨认、事实判断和论证评价五种题目。阅读理解是指通过所给阅读材料的内容、结构等相关问题，考查测试者提取信息、归纳总结、对比分析、合理推测和反思评价的能力；逻辑推理是指通过所给材料（逻辑性较强的材料）的演绎、归纳、类比等相关问题，考查测试者运用逻辑规则解决问题的能力；假设辨认指通过包含某种隐含的假设或条件的对话、观点等材料，考查测试者对论述过程中所隐含的假设的辨认能力。事实判断是指通过包含某些观点的材料（选项通常为事例等），选出支持最有力的一项事实，考查测试者判断事实和选取有力论据的能力；论证评价是指通过给出的包含某些观点和论证过程的材料，选出支持或反驳最有力的一项（选项通常为主观评价、观点等），考查测试者对论证过程的科学性、合理性的评价能力。</w:t>
      </w:r>
    </w:p>
    <w:p>
      <w:pPr>
        <w:spacing w:after="0" w:line="360" w:lineRule="auto"/>
        <w:ind w:firstLine="484" w:firstLineChars="202"/>
        <w:rPr>
          <w:rFonts w:ascii="宋体" w:hAnsi="宋体" w:eastAsia="宋体"/>
          <w:sz w:val="24"/>
          <w:szCs w:val="24"/>
        </w:rPr>
      </w:pPr>
      <w:r>
        <w:rPr>
          <w:rFonts w:hint="eastAsia" w:ascii="宋体" w:hAnsi="宋体" w:eastAsia="宋体"/>
          <w:sz w:val="24"/>
          <w:szCs w:val="24"/>
        </w:rPr>
        <w:t>量化推理主要包括数字规律、数量关系、图形规律和图表信息四种题目。数字规律是指通过所给的一系列数字，寻找数字之间的规律，考查测试者对数字的敏感性以及分析能力和发散思维能力；数量关系指通过所给的生活实际情境问题，考查测试者运用数学运算、论证归纳等基本数学技能解决实际生活问题的能力；图形规律通过所给的一系列图形，寻找图形之间的规律、通过所给的一系列具有空间特性的图形，通过旋转、折叠、展开等空间操作等问题，主要考查测试者对图形的敏感性以及解构图形、发现规律的能力、空间思维能力、动态操作能力；图表信息是指通过所给的图表信息及相关数据，检验测试者从图表中提炼有用信息和分析应用的能力。</w:t>
      </w:r>
    </w:p>
    <w:bookmarkEnd w:id="0"/>
    <w:p>
      <w:pPr>
        <w:spacing w:after="0" w:line="360" w:lineRule="auto"/>
        <w:ind w:firstLine="487" w:firstLineChars="202"/>
        <w:rPr>
          <w:rFonts w:ascii="宋体" w:hAnsi="宋体" w:eastAsia="宋体"/>
          <w:b/>
          <w:sz w:val="24"/>
          <w:szCs w:val="24"/>
        </w:rPr>
      </w:pPr>
      <w:r>
        <w:rPr>
          <w:rFonts w:hint="eastAsia" w:ascii="宋体" w:hAnsi="宋体" w:eastAsia="宋体"/>
          <w:b/>
          <w:sz w:val="24"/>
          <w:szCs w:val="24"/>
        </w:rPr>
        <w:t>2.学科知识测试</w:t>
      </w:r>
    </w:p>
    <w:p>
      <w:pPr>
        <w:spacing w:after="0" w:line="360" w:lineRule="auto"/>
        <w:ind w:firstLine="484" w:firstLineChars="202"/>
        <w:rPr>
          <w:rFonts w:ascii="宋体" w:hAnsi="宋体" w:eastAsia="宋体"/>
          <w:sz w:val="24"/>
          <w:szCs w:val="24"/>
        </w:rPr>
      </w:pPr>
      <w:r>
        <w:rPr>
          <w:rFonts w:hint="eastAsia" w:ascii="宋体" w:hAnsi="宋体" w:eastAsia="宋体"/>
          <w:sz w:val="24"/>
          <w:szCs w:val="24"/>
        </w:rPr>
        <w:t>学科知识测试包括数学和物理学科。根据考生在高中阶段所学科目以及学科内容，重点考查学生对知识的掌握程度以及利用理论知识解决实际问题的能力。</w:t>
      </w:r>
    </w:p>
    <w:p>
      <w:pPr>
        <w:spacing w:after="0" w:line="360" w:lineRule="auto"/>
        <w:ind w:firstLine="480" w:firstLineChars="200"/>
        <w:rPr>
          <w:rFonts w:ascii="宋体" w:hAnsi="宋体" w:eastAsia="宋体"/>
          <w:sz w:val="24"/>
          <w:szCs w:val="24"/>
        </w:rPr>
      </w:pPr>
      <w:r>
        <w:rPr>
          <w:rFonts w:hint="eastAsia" w:ascii="宋体" w:hAnsi="宋体" w:eastAsia="宋体"/>
          <w:sz w:val="24"/>
          <w:szCs w:val="24"/>
        </w:rPr>
        <w:t>①</w:t>
      </w:r>
      <w:r>
        <w:rPr>
          <w:rFonts w:ascii="宋体" w:hAnsi="宋体" w:eastAsia="宋体"/>
          <w:sz w:val="24"/>
          <w:szCs w:val="24"/>
        </w:rPr>
        <w:t>对数学、物理能力的考查，强调以数学、物理知识为载体，从问题入手，把握学科的整体意义，用统一的数学、物理观点组织材料，侧重体现对知识的理解和应用，尤其是综合和灵活的应用，以此来检测考生将知识迁移到不同情境中去的能力，从而检测出考生个体理性思维的广度和深度以及进一步学习的潜能。</w:t>
      </w:r>
    </w:p>
    <w:p>
      <w:pPr>
        <w:spacing w:after="0" w:line="360" w:lineRule="auto"/>
        <w:ind w:firstLine="484" w:firstLineChars="202"/>
        <w:rPr>
          <w:rFonts w:ascii="宋体" w:hAnsi="宋体" w:eastAsia="宋体"/>
          <w:sz w:val="24"/>
          <w:szCs w:val="24"/>
        </w:rPr>
      </w:pPr>
      <w:r>
        <w:rPr>
          <w:rFonts w:ascii="宋体" w:hAnsi="宋体" w:eastAsia="宋体"/>
          <w:sz w:val="24"/>
          <w:szCs w:val="24"/>
        </w:rPr>
        <w:t>对能力的考查强调综合性、应用性，并切合考生实际。对推理论证能力和抽象概括能力的考查是重点，强调其科学性、严谨性、抽象性；空间想象能力主要体现在对文字语言、符号语言及图形语言的互相转化上；运算求解能力主要是对算法和推理的考查，考查以代数运算为主；</w:t>
      </w:r>
      <w:r>
        <w:rPr>
          <w:rFonts w:hint="eastAsia" w:ascii="宋体" w:hAnsi="宋体" w:eastAsia="宋体"/>
          <w:sz w:val="24"/>
          <w:szCs w:val="24"/>
        </w:rPr>
        <w:t>应用数学处理物理问题能力的考查主要是要求</w:t>
      </w:r>
      <w:r>
        <w:rPr>
          <w:rFonts w:ascii="宋体" w:hAnsi="宋体" w:eastAsia="宋体"/>
          <w:sz w:val="24"/>
          <w:szCs w:val="24"/>
        </w:rPr>
        <w:t>能够根据具体问题列出物理量之间的关系式，进行推导和求解，并根据结果得出物理结论</w:t>
      </w:r>
      <w:r>
        <w:rPr>
          <w:rFonts w:hint="eastAsia" w:ascii="宋体" w:hAnsi="宋体" w:eastAsia="宋体"/>
          <w:sz w:val="24"/>
          <w:szCs w:val="24"/>
        </w:rPr>
        <w:t>；</w:t>
      </w:r>
      <w:r>
        <w:rPr>
          <w:rFonts w:ascii="宋体" w:hAnsi="宋体" w:eastAsia="宋体"/>
          <w:sz w:val="24"/>
          <w:szCs w:val="24"/>
        </w:rPr>
        <w:t>能运用几何图形、函数图像进行表达和分析</w:t>
      </w:r>
      <w:r>
        <w:rPr>
          <w:rFonts w:hint="eastAsia" w:ascii="宋体" w:hAnsi="宋体" w:eastAsia="宋体"/>
          <w:sz w:val="24"/>
          <w:szCs w:val="24"/>
        </w:rPr>
        <w:t>；</w:t>
      </w:r>
      <w:r>
        <w:rPr>
          <w:rFonts w:ascii="宋体" w:hAnsi="宋体" w:eastAsia="宋体"/>
          <w:sz w:val="24"/>
          <w:szCs w:val="24"/>
        </w:rPr>
        <w:t>实验能力</w:t>
      </w:r>
      <w:r>
        <w:rPr>
          <w:rFonts w:hint="eastAsia" w:ascii="宋体" w:hAnsi="宋体" w:eastAsia="宋体"/>
          <w:sz w:val="24"/>
          <w:szCs w:val="24"/>
        </w:rPr>
        <w:t>的考查要求</w:t>
      </w:r>
      <w:r>
        <w:rPr>
          <w:rFonts w:ascii="宋体" w:hAnsi="宋体" w:eastAsia="宋体"/>
          <w:sz w:val="24"/>
          <w:szCs w:val="24"/>
        </w:rPr>
        <w:t>能独立地完成</w:t>
      </w:r>
      <w:r>
        <w:rPr>
          <w:rFonts w:hint="eastAsia" w:ascii="宋体" w:hAnsi="宋体" w:eastAsia="宋体"/>
          <w:sz w:val="24"/>
          <w:szCs w:val="24"/>
        </w:rPr>
        <w:t>较为基础的物理</w:t>
      </w:r>
      <w:r>
        <w:rPr>
          <w:rFonts w:ascii="宋体" w:hAnsi="宋体" w:eastAsia="宋体"/>
          <w:sz w:val="24"/>
          <w:szCs w:val="24"/>
        </w:rPr>
        <w:t>实验，能明确实验目的，能理解实验原理和方法，能控制实验条件，会使用仪器，会观察、分析实验现象，会记录、处理实验数据，并得出结论，能对结论进行分析和评价</w:t>
      </w:r>
      <w:r>
        <w:rPr>
          <w:rFonts w:hint="eastAsia" w:ascii="宋体" w:hAnsi="宋体" w:eastAsia="宋体"/>
          <w:sz w:val="24"/>
          <w:szCs w:val="24"/>
        </w:rPr>
        <w:t>。</w:t>
      </w:r>
      <w:r>
        <w:rPr>
          <w:rFonts w:ascii="宋体" w:hAnsi="宋体" w:eastAsia="宋体"/>
          <w:sz w:val="24"/>
          <w:szCs w:val="24"/>
        </w:rPr>
        <w:t xml:space="preserve"> </w:t>
      </w:r>
    </w:p>
    <w:p>
      <w:pPr>
        <w:spacing w:after="0" w:line="360" w:lineRule="auto"/>
        <w:ind w:firstLine="484" w:firstLineChars="202"/>
        <w:rPr>
          <w:rFonts w:ascii="宋体" w:hAnsi="宋体" w:eastAsia="宋体"/>
          <w:sz w:val="24"/>
          <w:szCs w:val="24"/>
        </w:rPr>
      </w:pPr>
      <w:r>
        <w:rPr>
          <w:rFonts w:hint="eastAsia" w:ascii="宋体" w:hAnsi="宋体" w:eastAsia="宋体"/>
          <w:sz w:val="24"/>
          <w:szCs w:val="24"/>
        </w:rPr>
        <w:t>②</w:t>
      </w:r>
      <w:r>
        <w:rPr>
          <w:rFonts w:ascii="宋体" w:hAnsi="宋体" w:eastAsia="宋体"/>
          <w:sz w:val="24"/>
          <w:szCs w:val="24"/>
        </w:rPr>
        <w:t>对数学、</w:t>
      </w:r>
      <w:r>
        <w:rPr>
          <w:rFonts w:hint="eastAsia" w:ascii="宋体" w:hAnsi="宋体" w:eastAsia="宋体"/>
          <w:sz w:val="24"/>
          <w:szCs w:val="24"/>
        </w:rPr>
        <w:t>物理</w:t>
      </w:r>
      <w:r>
        <w:rPr>
          <w:rFonts w:ascii="宋体" w:hAnsi="宋体" w:eastAsia="宋体"/>
          <w:sz w:val="24"/>
          <w:szCs w:val="24"/>
        </w:rPr>
        <w:t>基础知识的考查，既全面又突出重点</w:t>
      </w:r>
      <w:r>
        <w:rPr>
          <w:rFonts w:hint="eastAsia" w:ascii="宋体" w:hAnsi="宋体" w:eastAsia="宋体"/>
          <w:sz w:val="24"/>
          <w:szCs w:val="24"/>
        </w:rPr>
        <w:t>。</w:t>
      </w:r>
      <w:r>
        <w:rPr>
          <w:rFonts w:ascii="宋体" w:hAnsi="宋体" w:eastAsia="宋体"/>
          <w:sz w:val="24"/>
          <w:szCs w:val="24"/>
        </w:rPr>
        <w:t>对于支撑学科知识体系的重点内容，要占有较大的比例，构成学科知识测试的主体。注重学科的内在联系和知识的综合性，不刻意追求知识的覆盖面。从学科的整体高度和思维价值的高度考虑问题，在知识网络的交汇点处设计试题，使对数学、物理基础知识的考查达到必要的深度。</w:t>
      </w:r>
    </w:p>
    <w:p>
      <w:pPr>
        <w:spacing w:after="0" w:line="360" w:lineRule="auto"/>
        <w:rPr>
          <w:rFonts w:ascii="宋体" w:hAnsi="宋体" w:eastAsia="宋体"/>
          <w:sz w:val="21"/>
        </w:rPr>
      </w:pPr>
    </w:p>
    <w:p>
      <w:pPr>
        <w:spacing w:after="0" w:line="360" w:lineRule="auto"/>
        <w:ind w:firstLine="424" w:firstLineChars="202"/>
        <w:rPr>
          <w:rFonts w:hint="eastAsia" w:ascii="宋体" w:hAnsi="宋体" w:eastAsia="宋体"/>
          <w:sz w:val="21"/>
        </w:rPr>
      </w:pPr>
    </w:p>
    <w:tbl>
      <w:tblPr>
        <w:tblStyle w:val="7"/>
        <w:tblW w:w="9782" w:type="dxa"/>
        <w:tblInd w:w="-851" w:type="dxa"/>
        <w:tblLayout w:type="fixed"/>
        <w:tblCellMar>
          <w:top w:w="0" w:type="dxa"/>
          <w:left w:w="108" w:type="dxa"/>
          <w:bottom w:w="0" w:type="dxa"/>
          <w:right w:w="108" w:type="dxa"/>
        </w:tblCellMar>
      </w:tblPr>
      <w:tblGrid>
        <w:gridCol w:w="1844"/>
        <w:gridCol w:w="2997"/>
        <w:gridCol w:w="236"/>
        <w:gridCol w:w="1402"/>
        <w:gridCol w:w="3303"/>
      </w:tblGrid>
      <w:tr>
        <w:tblPrEx>
          <w:tblLayout w:type="fixed"/>
          <w:tblCellMar>
            <w:top w:w="0" w:type="dxa"/>
            <w:left w:w="108" w:type="dxa"/>
            <w:bottom w:w="0" w:type="dxa"/>
            <w:right w:w="108" w:type="dxa"/>
          </w:tblCellMar>
        </w:tblPrEx>
        <w:trPr>
          <w:trHeight w:val="630" w:hRule="atLeast"/>
        </w:trPr>
        <w:tc>
          <w:tcPr>
            <w:tcW w:w="9782" w:type="dxa"/>
            <w:gridSpan w:val="5"/>
            <w:tcBorders>
              <w:top w:val="nil"/>
              <w:left w:val="nil"/>
              <w:bottom w:val="nil"/>
              <w:right w:val="nil"/>
            </w:tcBorders>
            <w:shd w:val="clear" w:color="auto" w:fill="auto"/>
            <w:vAlign w:val="center"/>
          </w:tcPr>
          <w:p>
            <w:pPr>
              <w:adjustRightInd/>
              <w:snapToGrid/>
              <w:spacing w:after="0"/>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学科知识测试 知识模块</w:t>
            </w:r>
          </w:p>
        </w:tc>
      </w:tr>
      <w:tr>
        <w:tblPrEx>
          <w:tblLayout w:type="fixed"/>
          <w:tblCellMar>
            <w:top w:w="0" w:type="dxa"/>
            <w:left w:w="108" w:type="dxa"/>
            <w:bottom w:w="0" w:type="dxa"/>
            <w:right w:w="108" w:type="dxa"/>
          </w:tblCellMar>
        </w:tblPrEx>
        <w:trPr>
          <w:trHeight w:val="411" w:hRule="atLeast"/>
        </w:trPr>
        <w:tc>
          <w:tcPr>
            <w:tcW w:w="4841"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adjustRightInd/>
              <w:snapToGrid/>
              <w:spacing w:after="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数学</w:t>
            </w:r>
          </w:p>
        </w:tc>
        <w:tc>
          <w:tcPr>
            <w:tcW w:w="236" w:type="dxa"/>
            <w:tcBorders>
              <w:top w:val="nil"/>
              <w:left w:val="nil"/>
              <w:bottom w:val="nil"/>
              <w:right w:val="nil"/>
            </w:tcBorders>
            <w:shd w:val="clear" w:color="auto" w:fill="auto"/>
            <w:vAlign w:val="center"/>
          </w:tcPr>
          <w:p>
            <w:pPr>
              <w:adjustRightInd/>
              <w:snapToGrid/>
              <w:spacing w:after="0"/>
              <w:jc w:val="center"/>
              <w:rPr>
                <w:rFonts w:hint="eastAsia" w:ascii="宋体" w:hAnsi="宋体" w:eastAsia="宋体" w:cs="宋体"/>
                <w:b/>
                <w:bCs/>
                <w:color w:val="000000"/>
                <w:sz w:val="24"/>
                <w:szCs w:val="24"/>
              </w:rPr>
            </w:pPr>
          </w:p>
        </w:tc>
        <w:tc>
          <w:tcPr>
            <w:tcW w:w="4705"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adjustRightInd/>
              <w:snapToGrid/>
              <w:spacing w:after="0"/>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物理</w:t>
            </w:r>
          </w:p>
        </w:tc>
      </w:tr>
      <w:tr>
        <w:tblPrEx>
          <w:tblLayout w:type="fixed"/>
          <w:tblCellMar>
            <w:top w:w="0" w:type="dxa"/>
            <w:left w:w="108" w:type="dxa"/>
            <w:bottom w:w="0" w:type="dxa"/>
            <w:right w:w="108" w:type="dxa"/>
          </w:tblCellMar>
        </w:tblPrEx>
        <w:trPr>
          <w:trHeight w:val="321" w:hRule="atLeast"/>
        </w:trPr>
        <w:tc>
          <w:tcPr>
            <w:tcW w:w="1844"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集合</w:t>
            </w: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集合的含义与表示</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restart"/>
            <w:tcBorders>
              <w:top w:val="single" w:color="auto" w:sz="8" w:space="0"/>
              <w:left w:val="single" w:color="auto" w:sz="8" w:space="0"/>
              <w:bottom w:val="single" w:color="000000" w:sz="8" w:space="0"/>
              <w:right w:val="nil"/>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质点的直线运动</w:t>
            </w:r>
          </w:p>
        </w:tc>
        <w:tc>
          <w:tcPr>
            <w:tcW w:w="3303" w:type="dxa"/>
            <w:tcBorders>
              <w:top w:val="single" w:color="auto" w:sz="8" w:space="0"/>
              <w:left w:val="single" w:color="auto" w:sz="8" w:space="0"/>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参考系、质点</w:t>
            </w:r>
          </w:p>
        </w:tc>
      </w:tr>
      <w:tr>
        <w:tblPrEx>
          <w:tblLayout w:type="fixed"/>
          <w:tblCellMar>
            <w:top w:w="0" w:type="dxa"/>
            <w:left w:w="108" w:type="dxa"/>
            <w:bottom w:w="0" w:type="dxa"/>
            <w:right w:w="108" w:type="dxa"/>
          </w:tblCellMar>
        </w:tblPrEx>
        <w:trPr>
          <w:trHeight w:val="321"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集合间的基本关系</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single" w:color="auto" w:sz="8" w:space="0"/>
              <w:left w:val="single" w:color="auto" w:sz="8" w:space="0"/>
              <w:bottom w:val="single" w:color="000000" w:sz="8" w:space="0"/>
              <w:right w:val="nil"/>
            </w:tcBorders>
            <w:vAlign w:val="center"/>
          </w:tcPr>
          <w:p>
            <w:pPr>
              <w:adjustRightInd/>
              <w:snapToGrid/>
              <w:spacing w:after="0"/>
              <w:rPr>
                <w:rFonts w:ascii="宋体" w:hAnsi="宋体" w:eastAsia="宋体" w:cs="宋体"/>
                <w:color w:val="000000"/>
              </w:rPr>
            </w:pPr>
          </w:p>
        </w:tc>
        <w:tc>
          <w:tcPr>
            <w:tcW w:w="3303" w:type="dxa"/>
            <w:tcBorders>
              <w:top w:val="nil"/>
              <w:left w:val="single" w:color="auto" w:sz="8" w:space="0"/>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位移、速度和加速度</w:t>
            </w:r>
          </w:p>
        </w:tc>
      </w:tr>
      <w:tr>
        <w:tblPrEx>
          <w:tblLayout w:type="fixed"/>
          <w:tblCellMar>
            <w:top w:w="0" w:type="dxa"/>
            <w:left w:w="108" w:type="dxa"/>
            <w:bottom w:w="0" w:type="dxa"/>
            <w:right w:w="108" w:type="dxa"/>
          </w:tblCellMar>
        </w:tblPrEx>
        <w:trPr>
          <w:trHeight w:val="480"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集合的基本运算</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single" w:color="auto" w:sz="8" w:space="0"/>
              <w:left w:val="single" w:color="auto" w:sz="8" w:space="0"/>
              <w:bottom w:val="single" w:color="000000" w:sz="8" w:space="0"/>
              <w:right w:val="nil"/>
            </w:tcBorders>
            <w:vAlign w:val="center"/>
          </w:tcPr>
          <w:p>
            <w:pPr>
              <w:adjustRightInd/>
              <w:snapToGrid/>
              <w:spacing w:after="0"/>
              <w:rPr>
                <w:rFonts w:ascii="宋体" w:hAnsi="宋体" w:eastAsia="宋体" w:cs="宋体"/>
                <w:color w:val="000000"/>
              </w:rPr>
            </w:pPr>
          </w:p>
        </w:tc>
        <w:tc>
          <w:tcPr>
            <w:tcW w:w="3303" w:type="dxa"/>
            <w:tcBorders>
              <w:top w:val="nil"/>
              <w:left w:val="single" w:color="auto" w:sz="8" w:space="0"/>
              <w:bottom w:val="single" w:color="auto" w:sz="8" w:space="0"/>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匀变速直线运动及其公式、图象</w:t>
            </w:r>
          </w:p>
        </w:tc>
      </w:tr>
      <w:tr>
        <w:tblPrEx>
          <w:tblLayout w:type="fixed"/>
          <w:tblCellMar>
            <w:top w:w="0" w:type="dxa"/>
            <w:left w:w="108" w:type="dxa"/>
            <w:bottom w:w="0" w:type="dxa"/>
            <w:right w:w="108" w:type="dxa"/>
          </w:tblCellMar>
        </w:tblPrEx>
        <w:trPr>
          <w:trHeight w:val="321" w:hRule="atLeast"/>
        </w:trPr>
        <w:tc>
          <w:tcPr>
            <w:tcW w:w="1844"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函数概念与基本初等函数</w:t>
            </w: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函数</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相互作用与牛顿运动定律</w:t>
            </w: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滑动摩擦、静摩擦、动摩擦因数</w:t>
            </w:r>
          </w:p>
        </w:tc>
      </w:tr>
      <w:tr>
        <w:tblPrEx>
          <w:tblLayout w:type="fixed"/>
          <w:tblCellMar>
            <w:top w:w="0" w:type="dxa"/>
            <w:left w:w="108" w:type="dxa"/>
            <w:bottom w:w="0" w:type="dxa"/>
            <w:right w:w="108" w:type="dxa"/>
          </w:tblCellMar>
        </w:tblPrEx>
        <w:trPr>
          <w:trHeight w:val="321"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指数函数</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形变、弹性、胡克定律</w:t>
            </w:r>
          </w:p>
        </w:tc>
      </w:tr>
      <w:tr>
        <w:tblPrEx>
          <w:tblLayout w:type="fixed"/>
          <w:tblCellMar>
            <w:top w:w="0" w:type="dxa"/>
            <w:left w:w="108" w:type="dxa"/>
            <w:bottom w:w="0" w:type="dxa"/>
            <w:right w:w="108" w:type="dxa"/>
          </w:tblCellMar>
        </w:tblPrEx>
        <w:trPr>
          <w:trHeight w:val="321"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对数函数</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矢量和标量</w:t>
            </w:r>
          </w:p>
        </w:tc>
      </w:tr>
      <w:tr>
        <w:tblPrEx>
          <w:tblLayout w:type="fixed"/>
          <w:tblCellMar>
            <w:top w:w="0" w:type="dxa"/>
            <w:left w:w="108" w:type="dxa"/>
            <w:bottom w:w="0" w:type="dxa"/>
            <w:right w:w="108" w:type="dxa"/>
          </w:tblCellMar>
        </w:tblPrEx>
        <w:trPr>
          <w:trHeight w:val="321"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幂函数</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力的合成和分解</w:t>
            </w:r>
          </w:p>
        </w:tc>
      </w:tr>
      <w:tr>
        <w:tblPrEx>
          <w:tblLayout w:type="fixed"/>
          <w:tblCellMar>
            <w:top w:w="0" w:type="dxa"/>
            <w:left w:w="108" w:type="dxa"/>
            <w:bottom w:w="0" w:type="dxa"/>
            <w:right w:w="108" w:type="dxa"/>
          </w:tblCellMar>
        </w:tblPrEx>
        <w:trPr>
          <w:trHeight w:val="321"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函数与方程</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牛顿运动定律、牛顿定律的应用</w:t>
            </w:r>
          </w:p>
        </w:tc>
      </w:tr>
      <w:tr>
        <w:tblPrEx>
          <w:tblLayout w:type="fixed"/>
          <w:tblCellMar>
            <w:top w:w="0" w:type="dxa"/>
            <w:left w:w="108" w:type="dxa"/>
            <w:bottom w:w="0" w:type="dxa"/>
            <w:right w:w="108" w:type="dxa"/>
          </w:tblCellMar>
        </w:tblPrEx>
        <w:trPr>
          <w:trHeight w:val="321" w:hRule="atLeast"/>
        </w:trPr>
        <w:tc>
          <w:tcPr>
            <w:tcW w:w="1844"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立体几何初步</w:t>
            </w: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空间几何体</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超重和失重</w:t>
            </w:r>
          </w:p>
        </w:tc>
      </w:tr>
      <w:tr>
        <w:tblPrEx>
          <w:tblLayout w:type="fixed"/>
          <w:tblCellMar>
            <w:top w:w="0" w:type="dxa"/>
            <w:left w:w="108" w:type="dxa"/>
            <w:bottom w:w="0" w:type="dxa"/>
            <w:right w:w="108" w:type="dxa"/>
          </w:tblCellMar>
        </w:tblPrEx>
        <w:trPr>
          <w:trHeight w:val="576"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点、直线、平面之间的位置关系</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抛体运动与圆周运动</w:t>
            </w: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运动的合成和分解</w:t>
            </w:r>
          </w:p>
        </w:tc>
      </w:tr>
      <w:tr>
        <w:tblPrEx>
          <w:tblLayout w:type="fixed"/>
          <w:tblCellMar>
            <w:top w:w="0" w:type="dxa"/>
            <w:left w:w="108" w:type="dxa"/>
            <w:bottom w:w="0" w:type="dxa"/>
            <w:right w:w="108" w:type="dxa"/>
          </w:tblCellMar>
        </w:tblPrEx>
        <w:trPr>
          <w:trHeight w:val="321" w:hRule="atLeast"/>
        </w:trPr>
        <w:tc>
          <w:tcPr>
            <w:tcW w:w="1844"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平面解析几何初步</w:t>
            </w: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直线与方程</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抛体运动</w:t>
            </w:r>
          </w:p>
        </w:tc>
      </w:tr>
      <w:tr>
        <w:tblPrEx>
          <w:tblLayout w:type="fixed"/>
          <w:tblCellMar>
            <w:top w:w="0" w:type="dxa"/>
            <w:left w:w="108" w:type="dxa"/>
            <w:bottom w:w="0" w:type="dxa"/>
            <w:right w:w="108" w:type="dxa"/>
          </w:tblCellMar>
        </w:tblPrEx>
        <w:trPr>
          <w:trHeight w:val="750"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圆与方程</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匀速圆周运动、角速度、线速度、向心加速度</w:t>
            </w:r>
          </w:p>
        </w:tc>
      </w:tr>
      <w:tr>
        <w:tblPrEx>
          <w:tblLayout w:type="fixed"/>
          <w:tblCellMar>
            <w:top w:w="0" w:type="dxa"/>
            <w:left w:w="108" w:type="dxa"/>
            <w:bottom w:w="0" w:type="dxa"/>
            <w:right w:w="108" w:type="dxa"/>
          </w:tblCellMar>
        </w:tblPrEx>
        <w:trPr>
          <w:trHeight w:val="166"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空间直角坐标系</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匀速圆周运动的向心力</w:t>
            </w:r>
          </w:p>
        </w:tc>
      </w:tr>
      <w:tr>
        <w:tblPrEx>
          <w:tblLayout w:type="fixed"/>
          <w:tblCellMar>
            <w:top w:w="0" w:type="dxa"/>
            <w:left w:w="108" w:type="dxa"/>
            <w:bottom w:w="0" w:type="dxa"/>
            <w:right w:w="108" w:type="dxa"/>
          </w:tblCellMar>
        </w:tblPrEx>
        <w:trPr>
          <w:trHeight w:val="321" w:hRule="atLeast"/>
        </w:trPr>
        <w:tc>
          <w:tcPr>
            <w:tcW w:w="1844"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三角函数</w:t>
            </w: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任意角的概念、弧度制</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离心现象</w:t>
            </w:r>
          </w:p>
        </w:tc>
      </w:tr>
      <w:tr>
        <w:tblPrEx>
          <w:tblLayout w:type="fixed"/>
          <w:tblCellMar>
            <w:top w:w="0" w:type="dxa"/>
            <w:left w:w="108" w:type="dxa"/>
            <w:bottom w:w="0" w:type="dxa"/>
            <w:right w:w="108" w:type="dxa"/>
          </w:tblCellMar>
        </w:tblPrEx>
        <w:trPr>
          <w:trHeight w:val="321"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三角函数</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万有引力定律</w:t>
            </w: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万有引力定律及其应用</w:t>
            </w:r>
          </w:p>
        </w:tc>
      </w:tr>
      <w:tr>
        <w:tblPrEx>
          <w:tblLayout w:type="fixed"/>
          <w:tblCellMar>
            <w:top w:w="0" w:type="dxa"/>
            <w:left w:w="108" w:type="dxa"/>
            <w:bottom w:w="0" w:type="dxa"/>
            <w:right w:w="108" w:type="dxa"/>
          </w:tblCellMar>
        </w:tblPrEx>
        <w:trPr>
          <w:trHeight w:val="321" w:hRule="atLeast"/>
        </w:trPr>
        <w:tc>
          <w:tcPr>
            <w:tcW w:w="1844"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平面向量</w:t>
            </w: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平面向量的实际背景及基本概念</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环绕速度</w:t>
            </w:r>
          </w:p>
        </w:tc>
      </w:tr>
      <w:tr>
        <w:tblPrEx>
          <w:tblLayout w:type="fixed"/>
          <w:tblCellMar>
            <w:top w:w="0" w:type="dxa"/>
            <w:left w:w="108" w:type="dxa"/>
            <w:bottom w:w="0" w:type="dxa"/>
            <w:right w:w="108" w:type="dxa"/>
          </w:tblCellMar>
        </w:tblPrEx>
        <w:trPr>
          <w:trHeight w:val="321"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向量的线性运算</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第二宇宙速度和第三宇宙速度</w:t>
            </w:r>
          </w:p>
        </w:tc>
      </w:tr>
      <w:tr>
        <w:tblPrEx>
          <w:tblLayout w:type="fixed"/>
          <w:tblCellMar>
            <w:top w:w="0" w:type="dxa"/>
            <w:left w:w="108" w:type="dxa"/>
            <w:bottom w:w="0" w:type="dxa"/>
            <w:right w:w="108" w:type="dxa"/>
          </w:tblCellMar>
        </w:tblPrEx>
        <w:trPr>
          <w:trHeight w:val="576"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平面向量的基本定理及坐标表示</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机械能</w:t>
            </w: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功和功率</w:t>
            </w:r>
          </w:p>
        </w:tc>
      </w:tr>
      <w:tr>
        <w:tblPrEx>
          <w:tblLayout w:type="fixed"/>
          <w:tblCellMar>
            <w:top w:w="0" w:type="dxa"/>
            <w:left w:w="108" w:type="dxa"/>
            <w:bottom w:w="0" w:type="dxa"/>
            <w:right w:w="108" w:type="dxa"/>
          </w:tblCellMar>
        </w:tblPrEx>
        <w:trPr>
          <w:trHeight w:val="321"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平面向量的数量积</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动能和动能定理</w:t>
            </w:r>
          </w:p>
        </w:tc>
      </w:tr>
      <w:tr>
        <w:tblPrEx>
          <w:tblLayout w:type="fixed"/>
          <w:tblCellMar>
            <w:top w:w="0" w:type="dxa"/>
            <w:left w:w="108" w:type="dxa"/>
            <w:bottom w:w="0" w:type="dxa"/>
            <w:right w:w="108" w:type="dxa"/>
          </w:tblCellMar>
        </w:tblPrEx>
        <w:trPr>
          <w:trHeight w:val="321"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向量的应用</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重力做功与重力势能</w:t>
            </w:r>
          </w:p>
        </w:tc>
      </w:tr>
      <w:tr>
        <w:tblPrEx>
          <w:tblLayout w:type="fixed"/>
          <w:tblCellMar>
            <w:top w:w="0" w:type="dxa"/>
            <w:left w:w="108" w:type="dxa"/>
            <w:bottom w:w="0" w:type="dxa"/>
            <w:right w:w="108" w:type="dxa"/>
          </w:tblCellMar>
        </w:tblPrEx>
        <w:trPr>
          <w:trHeight w:val="609" w:hRule="atLeast"/>
        </w:trPr>
        <w:tc>
          <w:tcPr>
            <w:tcW w:w="1844"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三角恒等变换</w:t>
            </w: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和与差的三角函数公式</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功能关系、机械能守恒定律及其应用</w:t>
            </w:r>
          </w:p>
        </w:tc>
      </w:tr>
      <w:tr>
        <w:tblPrEx>
          <w:tblLayout w:type="fixed"/>
          <w:tblCellMar>
            <w:top w:w="0" w:type="dxa"/>
            <w:left w:w="108" w:type="dxa"/>
            <w:bottom w:w="0" w:type="dxa"/>
            <w:right w:w="108" w:type="dxa"/>
          </w:tblCellMar>
        </w:tblPrEx>
        <w:trPr>
          <w:trHeight w:val="321"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简单的三角恒等变换</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电路</w:t>
            </w: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欧姆定律</w:t>
            </w:r>
          </w:p>
        </w:tc>
      </w:tr>
      <w:tr>
        <w:tblPrEx>
          <w:tblLayout w:type="fixed"/>
          <w:tblCellMar>
            <w:top w:w="0" w:type="dxa"/>
            <w:left w:w="108" w:type="dxa"/>
            <w:bottom w:w="0" w:type="dxa"/>
            <w:right w:w="108" w:type="dxa"/>
          </w:tblCellMar>
        </w:tblPrEx>
        <w:trPr>
          <w:trHeight w:val="321" w:hRule="atLeast"/>
        </w:trPr>
        <w:tc>
          <w:tcPr>
            <w:tcW w:w="1844" w:type="dxa"/>
            <w:tcBorders>
              <w:top w:val="nil"/>
              <w:left w:val="single" w:color="auto" w:sz="8" w:space="0"/>
              <w:bottom w:val="nil"/>
              <w:right w:val="single" w:color="auto" w:sz="8" w:space="0"/>
            </w:tcBorders>
            <w:shd w:val="clear" w:color="auto" w:fill="auto"/>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解三角形</w:t>
            </w: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正弦定理和余弦定理及其应用</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电阻的串、并联</w:t>
            </w:r>
          </w:p>
        </w:tc>
      </w:tr>
      <w:tr>
        <w:tblPrEx>
          <w:tblLayout w:type="fixed"/>
          <w:tblCellMar>
            <w:top w:w="0" w:type="dxa"/>
            <w:left w:w="108" w:type="dxa"/>
            <w:bottom w:w="0" w:type="dxa"/>
            <w:right w:w="108" w:type="dxa"/>
          </w:tblCellMar>
        </w:tblPrEx>
        <w:trPr>
          <w:trHeight w:val="321" w:hRule="atLeast"/>
        </w:trPr>
        <w:tc>
          <w:tcPr>
            <w:tcW w:w="184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数列</w:t>
            </w:r>
          </w:p>
        </w:tc>
        <w:tc>
          <w:tcPr>
            <w:tcW w:w="2997" w:type="dxa"/>
            <w:tcBorders>
              <w:top w:val="single" w:color="auto" w:sz="8" w:space="0"/>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数列的概念和简单表示法</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电源的电动势和内电阻</w:t>
            </w:r>
          </w:p>
        </w:tc>
      </w:tr>
      <w:tr>
        <w:tblPrEx>
          <w:tblLayout w:type="fixed"/>
          <w:tblCellMar>
            <w:top w:w="0" w:type="dxa"/>
            <w:left w:w="108" w:type="dxa"/>
            <w:bottom w:w="0" w:type="dxa"/>
            <w:right w:w="108" w:type="dxa"/>
          </w:tblCellMar>
        </w:tblPrEx>
        <w:trPr>
          <w:trHeight w:val="321" w:hRule="atLeast"/>
        </w:trPr>
        <w:tc>
          <w:tcPr>
            <w:tcW w:w="1844" w:type="dxa"/>
            <w:vMerge w:val="continue"/>
            <w:tcBorders>
              <w:top w:val="single" w:color="auto" w:sz="8" w:space="0"/>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等差数列、等比数列</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闭合电路的欧姆定律</w:t>
            </w:r>
          </w:p>
        </w:tc>
      </w:tr>
      <w:tr>
        <w:tblPrEx>
          <w:tblLayout w:type="fixed"/>
          <w:tblCellMar>
            <w:top w:w="0" w:type="dxa"/>
            <w:left w:w="108" w:type="dxa"/>
            <w:bottom w:w="0" w:type="dxa"/>
            <w:right w:w="108" w:type="dxa"/>
          </w:tblCellMar>
        </w:tblPrEx>
        <w:trPr>
          <w:trHeight w:val="321" w:hRule="atLeast"/>
        </w:trPr>
        <w:tc>
          <w:tcPr>
            <w:tcW w:w="1844"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不等式</w:t>
            </w: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不等关系</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电功率、焦耳定律</w:t>
            </w:r>
          </w:p>
        </w:tc>
      </w:tr>
      <w:tr>
        <w:tblPrEx>
          <w:tblLayout w:type="fixed"/>
          <w:tblCellMar>
            <w:top w:w="0" w:type="dxa"/>
            <w:left w:w="108" w:type="dxa"/>
            <w:bottom w:w="0" w:type="dxa"/>
            <w:right w:w="108" w:type="dxa"/>
          </w:tblCellMar>
        </w:tblPrEx>
        <w:trPr>
          <w:trHeight w:val="321"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一元二次不等式</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电磁现象与规律</w:t>
            </w: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物质的电结构、电荷守恒</w:t>
            </w:r>
          </w:p>
        </w:tc>
      </w:tr>
      <w:tr>
        <w:tblPrEx>
          <w:tblLayout w:type="fixed"/>
          <w:tblCellMar>
            <w:top w:w="0" w:type="dxa"/>
            <w:left w:w="108" w:type="dxa"/>
            <w:bottom w:w="0" w:type="dxa"/>
            <w:right w:w="108" w:type="dxa"/>
          </w:tblCellMar>
        </w:tblPrEx>
        <w:trPr>
          <w:trHeight w:val="540"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二元一次不等式组与简单线性规划问题</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静电现象的解释</w:t>
            </w:r>
          </w:p>
        </w:tc>
      </w:tr>
      <w:tr>
        <w:tblPrEx>
          <w:tblLayout w:type="fixed"/>
          <w:tblCellMar>
            <w:top w:w="0" w:type="dxa"/>
            <w:left w:w="108" w:type="dxa"/>
            <w:bottom w:w="0" w:type="dxa"/>
            <w:right w:w="108" w:type="dxa"/>
          </w:tblCellMar>
        </w:tblPrEx>
        <w:trPr>
          <w:trHeight w:val="588"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基本不等式</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点电荷间的相互作用规律</w:t>
            </w:r>
          </w:p>
        </w:tc>
      </w:tr>
      <w:tr>
        <w:tblPrEx>
          <w:tblLayout w:type="fixed"/>
          <w:tblCellMar>
            <w:top w:w="0" w:type="dxa"/>
            <w:left w:w="108" w:type="dxa"/>
            <w:bottom w:w="0" w:type="dxa"/>
            <w:right w:w="108" w:type="dxa"/>
          </w:tblCellMar>
        </w:tblPrEx>
        <w:trPr>
          <w:trHeight w:val="321" w:hRule="atLeast"/>
        </w:trPr>
        <w:tc>
          <w:tcPr>
            <w:tcW w:w="1844"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常用逻辑用语</w:t>
            </w: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命题及其关系</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电场、电场线、电场强度</w:t>
            </w:r>
          </w:p>
        </w:tc>
      </w:tr>
      <w:tr>
        <w:tblPrEx>
          <w:tblLayout w:type="fixed"/>
          <w:tblCellMar>
            <w:top w:w="0" w:type="dxa"/>
            <w:left w:w="108" w:type="dxa"/>
            <w:bottom w:w="0" w:type="dxa"/>
            <w:right w:w="108" w:type="dxa"/>
          </w:tblCellMar>
        </w:tblPrEx>
        <w:trPr>
          <w:trHeight w:val="549"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简单的逻辑联结词</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磁场、磁感应强度、磁感线</w:t>
            </w:r>
          </w:p>
        </w:tc>
      </w:tr>
      <w:tr>
        <w:tblPrEx>
          <w:tblLayout w:type="fixed"/>
          <w:tblCellMar>
            <w:top w:w="0" w:type="dxa"/>
            <w:left w:w="108" w:type="dxa"/>
            <w:bottom w:w="0" w:type="dxa"/>
            <w:right w:w="108" w:type="dxa"/>
          </w:tblCellMar>
        </w:tblPrEx>
        <w:trPr>
          <w:trHeight w:val="321"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全称量词与存在量词</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安培力、安培力的方向</w:t>
            </w:r>
          </w:p>
        </w:tc>
      </w:tr>
      <w:tr>
        <w:tblPrEx>
          <w:tblLayout w:type="fixed"/>
          <w:tblCellMar>
            <w:top w:w="0" w:type="dxa"/>
            <w:left w:w="108" w:type="dxa"/>
            <w:bottom w:w="0" w:type="dxa"/>
            <w:right w:w="108" w:type="dxa"/>
          </w:tblCellMar>
        </w:tblPrEx>
        <w:trPr>
          <w:trHeight w:val="321" w:hRule="atLeast"/>
        </w:trPr>
        <w:tc>
          <w:tcPr>
            <w:tcW w:w="1844" w:type="dxa"/>
            <w:tcBorders>
              <w:top w:val="nil"/>
              <w:left w:val="single" w:color="auto" w:sz="8" w:space="0"/>
              <w:bottom w:val="single" w:color="auto" w:sz="8" w:space="0"/>
              <w:right w:val="nil"/>
            </w:tcBorders>
            <w:shd w:val="clear" w:color="auto" w:fill="auto"/>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圆锥曲线与方程</w:t>
            </w:r>
          </w:p>
        </w:tc>
        <w:tc>
          <w:tcPr>
            <w:tcW w:w="2997" w:type="dxa"/>
            <w:tcBorders>
              <w:top w:val="nil"/>
              <w:left w:val="single" w:color="auto" w:sz="8" w:space="0"/>
              <w:bottom w:val="single" w:color="auto" w:sz="8" w:space="0"/>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圆锥曲线</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nil"/>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洛伦兹力、洛伦兹力的方向</w:t>
            </w:r>
          </w:p>
        </w:tc>
      </w:tr>
      <w:tr>
        <w:tblPrEx>
          <w:tblLayout w:type="fixed"/>
          <w:tblCellMar>
            <w:top w:w="0" w:type="dxa"/>
            <w:left w:w="108" w:type="dxa"/>
            <w:bottom w:w="0" w:type="dxa"/>
            <w:right w:w="108" w:type="dxa"/>
          </w:tblCellMar>
        </w:tblPrEx>
        <w:trPr>
          <w:trHeight w:val="720" w:hRule="atLeast"/>
        </w:trPr>
        <w:tc>
          <w:tcPr>
            <w:tcW w:w="1844" w:type="dxa"/>
            <w:vMerge w:val="restart"/>
            <w:tcBorders>
              <w:top w:val="nil"/>
              <w:left w:val="single" w:color="auto" w:sz="8" w:space="0"/>
              <w:bottom w:val="single" w:color="000000" w:sz="8" w:space="0"/>
              <w:right w:val="single" w:color="auto" w:sz="8" w:space="0"/>
            </w:tcBorders>
            <w:shd w:val="clear" w:color="auto" w:fill="auto"/>
            <w:vAlign w:val="center"/>
          </w:tcPr>
          <w:p>
            <w:pPr>
              <w:adjustRightInd/>
              <w:snapToGrid/>
              <w:spacing w:after="0"/>
              <w:jc w:val="center"/>
              <w:rPr>
                <w:rFonts w:hint="eastAsia" w:ascii="宋体" w:hAnsi="宋体" w:eastAsia="宋体" w:cs="宋体"/>
                <w:color w:val="000000"/>
              </w:rPr>
            </w:pPr>
            <w:r>
              <w:rPr>
                <w:rFonts w:hint="eastAsia" w:ascii="宋体" w:hAnsi="宋体" w:eastAsia="宋体" w:cs="宋体"/>
                <w:color w:val="000000"/>
              </w:rPr>
              <w:t>数系的扩充与复数的引入</w:t>
            </w:r>
          </w:p>
        </w:tc>
        <w:tc>
          <w:tcPr>
            <w:tcW w:w="2997" w:type="dxa"/>
            <w:tcBorders>
              <w:top w:val="nil"/>
              <w:left w:val="nil"/>
              <w:bottom w:val="nil"/>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复数的概念</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3303"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电磁感应现象、电磁感应定律及其应用</w:t>
            </w:r>
          </w:p>
        </w:tc>
      </w:tr>
      <w:tr>
        <w:tblPrEx>
          <w:tblLayout w:type="fixed"/>
          <w:tblCellMar>
            <w:top w:w="0" w:type="dxa"/>
            <w:left w:w="108" w:type="dxa"/>
            <w:bottom w:w="0" w:type="dxa"/>
            <w:right w:w="108" w:type="dxa"/>
          </w:tblCellMar>
        </w:tblPrEx>
        <w:trPr>
          <w:trHeight w:val="48" w:hRule="atLeast"/>
        </w:trPr>
        <w:tc>
          <w:tcPr>
            <w:tcW w:w="1844" w:type="dxa"/>
            <w:vMerge w:val="continue"/>
            <w:tcBorders>
              <w:top w:val="nil"/>
              <w:left w:val="single" w:color="auto" w:sz="8" w:space="0"/>
              <w:bottom w:val="single" w:color="000000" w:sz="8" w:space="0"/>
              <w:right w:val="single" w:color="auto" w:sz="8" w:space="0"/>
            </w:tcBorders>
            <w:vAlign w:val="center"/>
          </w:tcPr>
          <w:p>
            <w:pPr>
              <w:adjustRightInd/>
              <w:snapToGrid/>
              <w:spacing w:after="0"/>
              <w:rPr>
                <w:rFonts w:ascii="宋体" w:hAnsi="宋体" w:eastAsia="宋体" w:cs="宋体"/>
                <w:color w:val="000000"/>
              </w:rPr>
            </w:pPr>
          </w:p>
        </w:tc>
        <w:tc>
          <w:tcPr>
            <w:tcW w:w="2997" w:type="dxa"/>
            <w:tcBorders>
              <w:top w:val="nil"/>
              <w:left w:val="nil"/>
              <w:bottom w:val="single" w:color="auto" w:sz="8" w:space="0"/>
              <w:right w:val="single" w:color="auto" w:sz="8" w:space="0"/>
            </w:tcBorders>
            <w:shd w:val="clear" w:color="auto" w:fill="auto"/>
            <w:vAlign w:val="center"/>
          </w:tcPr>
          <w:p>
            <w:pPr>
              <w:adjustRightInd/>
              <w:snapToGrid/>
              <w:spacing w:after="0"/>
              <w:jc w:val="both"/>
              <w:rPr>
                <w:rFonts w:hint="eastAsia" w:ascii="宋体" w:hAnsi="宋体" w:eastAsia="宋体" w:cs="宋体"/>
                <w:color w:val="000000"/>
              </w:rPr>
            </w:pPr>
            <w:r>
              <w:rPr>
                <w:rFonts w:hint="eastAsia" w:ascii="宋体" w:hAnsi="宋体" w:eastAsia="宋体" w:cs="宋体"/>
                <w:color w:val="000000"/>
              </w:rPr>
              <w:t>复数的四则运算</w:t>
            </w:r>
          </w:p>
        </w:tc>
        <w:tc>
          <w:tcPr>
            <w:tcW w:w="236" w:type="dxa"/>
            <w:tcBorders>
              <w:top w:val="nil"/>
              <w:left w:val="nil"/>
              <w:bottom w:val="nil"/>
              <w:right w:val="nil"/>
            </w:tcBorders>
            <w:shd w:val="clear" w:color="auto" w:fill="auto"/>
            <w:vAlign w:val="center"/>
          </w:tcPr>
          <w:p>
            <w:pPr>
              <w:adjustRightInd/>
              <w:snapToGrid/>
              <w:spacing w:after="0"/>
              <w:jc w:val="both"/>
              <w:rPr>
                <w:rFonts w:hint="eastAsia" w:ascii="宋体" w:hAnsi="宋体" w:eastAsia="宋体" w:cs="宋体"/>
                <w:color w:val="000000"/>
              </w:rPr>
            </w:pPr>
          </w:p>
        </w:tc>
        <w:tc>
          <w:tcPr>
            <w:tcW w:w="1402" w:type="dxa"/>
            <w:tcBorders>
              <w:top w:val="nil"/>
              <w:left w:val="nil"/>
              <w:bottom w:val="nil"/>
              <w:right w:val="nil"/>
            </w:tcBorders>
            <w:shd w:val="clear" w:color="auto" w:fill="auto"/>
            <w:vAlign w:val="center"/>
          </w:tcPr>
          <w:p>
            <w:pPr>
              <w:adjustRightInd/>
              <w:snapToGrid/>
              <w:spacing w:after="0"/>
              <w:rPr>
                <w:rFonts w:ascii="Times New Roman" w:hAnsi="Times New Roman" w:eastAsia="Times New Roman"/>
                <w:sz w:val="20"/>
                <w:szCs w:val="20"/>
              </w:rPr>
            </w:pPr>
          </w:p>
        </w:tc>
        <w:tc>
          <w:tcPr>
            <w:tcW w:w="3303" w:type="dxa"/>
            <w:tcBorders>
              <w:top w:val="nil"/>
              <w:left w:val="nil"/>
              <w:bottom w:val="nil"/>
              <w:right w:val="nil"/>
            </w:tcBorders>
            <w:shd w:val="clear" w:color="auto" w:fill="auto"/>
            <w:vAlign w:val="center"/>
          </w:tcPr>
          <w:p>
            <w:pPr>
              <w:adjustRightInd/>
              <w:snapToGrid/>
              <w:spacing w:after="0"/>
              <w:jc w:val="both"/>
              <w:rPr>
                <w:rFonts w:ascii="Times New Roman" w:hAnsi="Times New Roman" w:eastAsia="Times New Roman"/>
                <w:sz w:val="20"/>
                <w:szCs w:val="20"/>
              </w:rPr>
            </w:pPr>
          </w:p>
        </w:tc>
      </w:tr>
    </w:tbl>
    <w:p>
      <w:pPr>
        <w:spacing w:after="0" w:line="360" w:lineRule="auto"/>
        <w:rPr>
          <w:rFonts w:ascii="宋体" w:hAnsi="宋体" w:eastAsia="宋体"/>
          <w:sz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BC2"/>
    <w:rsid w:val="00003308"/>
    <w:rsid w:val="00031BE2"/>
    <w:rsid w:val="00040F83"/>
    <w:rsid w:val="0006454B"/>
    <w:rsid w:val="000969BD"/>
    <w:rsid w:val="000C3899"/>
    <w:rsid w:val="000C42BA"/>
    <w:rsid w:val="000E3599"/>
    <w:rsid w:val="000E70A5"/>
    <w:rsid w:val="000F38D8"/>
    <w:rsid w:val="000F5C14"/>
    <w:rsid w:val="000F7E51"/>
    <w:rsid w:val="00104D28"/>
    <w:rsid w:val="00104D3A"/>
    <w:rsid w:val="0011061E"/>
    <w:rsid w:val="00112A99"/>
    <w:rsid w:val="00112B90"/>
    <w:rsid w:val="00116926"/>
    <w:rsid w:val="0014266B"/>
    <w:rsid w:val="00142E49"/>
    <w:rsid w:val="001512E2"/>
    <w:rsid w:val="001609A8"/>
    <w:rsid w:val="0016169F"/>
    <w:rsid w:val="00170DEE"/>
    <w:rsid w:val="001769AB"/>
    <w:rsid w:val="001901D9"/>
    <w:rsid w:val="001A19C6"/>
    <w:rsid w:val="001A79EE"/>
    <w:rsid w:val="001B7FA1"/>
    <w:rsid w:val="001E36DB"/>
    <w:rsid w:val="001F2F5E"/>
    <w:rsid w:val="001F6B2D"/>
    <w:rsid w:val="00201241"/>
    <w:rsid w:val="00201F34"/>
    <w:rsid w:val="00204349"/>
    <w:rsid w:val="00213FD1"/>
    <w:rsid w:val="002246B0"/>
    <w:rsid w:val="00225180"/>
    <w:rsid w:val="00240DEE"/>
    <w:rsid w:val="00245FA2"/>
    <w:rsid w:val="00255359"/>
    <w:rsid w:val="002C42DC"/>
    <w:rsid w:val="002D0A20"/>
    <w:rsid w:val="002E14D3"/>
    <w:rsid w:val="002E282B"/>
    <w:rsid w:val="00311CA0"/>
    <w:rsid w:val="003137AD"/>
    <w:rsid w:val="00330DB8"/>
    <w:rsid w:val="003427C0"/>
    <w:rsid w:val="00346A87"/>
    <w:rsid w:val="00373983"/>
    <w:rsid w:val="00384AF1"/>
    <w:rsid w:val="003A3858"/>
    <w:rsid w:val="003A69EE"/>
    <w:rsid w:val="003B6693"/>
    <w:rsid w:val="003D2575"/>
    <w:rsid w:val="003D2BCD"/>
    <w:rsid w:val="00402EEA"/>
    <w:rsid w:val="00402F59"/>
    <w:rsid w:val="004036A0"/>
    <w:rsid w:val="004167C0"/>
    <w:rsid w:val="00416AED"/>
    <w:rsid w:val="004250F0"/>
    <w:rsid w:val="004251BA"/>
    <w:rsid w:val="00460866"/>
    <w:rsid w:val="00462771"/>
    <w:rsid w:val="00463DA2"/>
    <w:rsid w:val="0047230B"/>
    <w:rsid w:val="004815C4"/>
    <w:rsid w:val="0049090E"/>
    <w:rsid w:val="00490E56"/>
    <w:rsid w:val="004A551D"/>
    <w:rsid w:val="004E70B4"/>
    <w:rsid w:val="004F24D3"/>
    <w:rsid w:val="00512B50"/>
    <w:rsid w:val="00513F01"/>
    <w:rsid w:val="00524F3A"/>
    <w:rsid w:val="00532D43"/>
    <w:rsid w:val="00543F45"/>
    <w:rsid w:val="0054587F"/>
    <w:rsid w:val="00584916"/>
    <w:rsid w:val="005A0476"/>
    <w:rsid w:val="005A569B"/>
    <w:rsid w:val="005B7FC6"/>
    <w:rsid w:val="005D58C4"/>
    <w:rsid w:val="005E6493"/>
    <w:rsid w:val="005F2A65"/>
    <w:rsid w:val="005F5A7D"/>
    <w:rsid w:val="006035BB"/>
    <w:rsid w:val="00605AAA"/>
    <w:rsid w:val="0060610D"/>
    <w:rsid w:val="006104CA"/>
    <w:rsid w:val="00610873"/>
    <w:rsid w:val="00616337"/>
    <w:rsid w:val="00617EBC"/>
    <w:rsid w:val="00630F0B"/>
    <w:rsid w:val="00632E02"/>
    <w:rsid w:val="006457B7"/>
    <w:rsid w:val="006572A0"/>
    <w:rsid w:val="006611A9"/>
    <w:rsid w:val="00666C45"/>
    <w:rsid w:val="00670463"/>
    <w:rsid w:val="00672645"/>
    <w:rsid w:val="006739AE"/>
    <w:rsid w:val="006B36B8"/>
    <w:rsid w:val="006D2CC3"/>
    <w:rsid w:val="006F4884"/>
    <w:rsid w:val="006F6423"/>
    <w:rsid w:val="007333A5"/>
    <w:rsid w:val="0073349B"/>
    <w:rsid w:val="00752BA8"/>
    <w:rsid w:val="00761765"/>
    <w:rsid w:val="0076212F"/>
    <w:rsid w:val="00775226"/>
    <w:rsid w:val="007863A4"/>
    <w:rsid w:val="00793290"/>
    <w:rsid w:val="00793FE6"/>
    <w:rsid w:val="007A22C9"/>
    <w:rsid w:val="007A560D"/>
    <w:rsid w:val="007A6F05"/>
    <w:rsid w:val="007B0BB7"/>
    <w:rsid w:val="007B20E7"/>
    <w:rsid w:val="007B5677"/>
    <w:rsid w:val="007C5949"/>
    <w:rsid w:val="007C7BC2"/>
    <w:rsid w:val="007F5B3B"/>
    <w:rsid w:val="00802AE7"/>
    <w:rsid w:val="00803F82"/>
    <w:rsid w:val="00804B74"/>
    <w:rsid w:val="00805826"/>
    <w:rsid w:val="00806F10"/>
    <w:rsid w:val="0081336E"/>
    <w:rsid w:val="00813BC4"/>
    <w:rsid w:val="008158E6"/>
    <w:rsid w:val="0083527F"/>
    <w:rsid w:val="0084089A"/>
    <w:rsid w:val="00851758"/>
    <w:rsid w:val="00883D80"/>
    <w:rsid w:val="008875D1"/>
    <w:rsid w:val="008920F4"/>
    <w:rsid w:val="008C5178"/>
    <w:rsid w:val="009026A5"/>
    <w:rsid w:val="00904633"/>
    <w:rsid w:val="00906FAF"/>
    <w:rsid w:val="00911D38"/>
    <w:rsid w:val="009160D3"/>
    <w:rsid w:val="00925FAA"/>
    <w:rsid w:val="009326AC"/>
    <w:rsid w:val="009340DE"/>
    <w:rsid w:val="00943C91"/>
    <w:rsid w:val="00944613"/>
    <w:rsid w:val="00964D2E"/>
    <w:rsid w:val="00975D36"/>
    <w:rsid w:val="00996C63"/>
    <w:rsid w:val="009B1A21"/>
    <w:rsid w:val="009B43D4"/>
    <w:rsid w:val="009C414A"/>
    <w:rsid w:val="009F16D9"/>
    <w:rsid w:val="00A242DF"/>
    <w:rsid w:val="00A36F7E"/>
    <w:rsid w:val="00A4077A"/>
    <w:rsid w:val="00A65800"/>
    <w:rsid w:val="00A677DB"/>
    <w:rsid w:val="00A775E4"/>
    <w:rsid w:val="00AA68A1"/>
    <w:rsid w:val="00AB204C"/>
    <w:rsid w:val="00AB2186"/>
    <w:rsid w:val="00AD69D3"/>
    <w:rsid w:val="00AD6E02"/>
    <w:rsid w:val="00AF4619"/>
    <w:rsid w:val="00B020C1"/>
    <w:rsid w:val="00B10388"/>
    <w:rsid w:val="00B21DB0"/>
    <w:rsid w:val="00B341A2"/>
    <w:rsid w:val="00B3483E"/>
    <w:rsid w:val="00B41604"/>
    <w:rsid w:val="00B44691"/>
    <w:rsid w:val="00B53AEB"/>
    <w:rsid w:val="00B563D8"/>
    <w:rsid w:val="00B665A4"/>
    <w:rsid w:val="00B7649D"/>
    <w:rsid w:val="00B80B0C"/>
    <w:rsid w:val="00B93719"/>
    <w:rsid w:val="00B94F97"/>
    <w:rsid w:val="00BB7BC1"/>
    <w:rsid w:val="00BD6601"/>
    <w:rsid w:val="00BD7980"/>
    <w:rsid w:val="00C07C59"/>
    <w:rsid w:val="00C17E4D"/>
    <w:rsid w:val="00C21FFF"/>
    <w:rsid w:val="00C32F75"/>
    <w:rsid w:val="00C43FCF"/>
    <w:rsid w:val="00C5449D"/>
    <w:rsid w:val="00C54C46"/>
    <w:rsid w:val="00C65D68"/>
    <w:rsid w:val="00C779E1"/>
    <w:rsid w:val="00C9604B"/>
    <w:rsid w:val="00CA1178"/>
    <w:rsid w:val="00CA25B9"/>
    <w:rsid w:val="00CC13C6"/>
    <w:rsid w:val="00CD5722"/>
    <w:rsid w:val="00CE452B"/>
    <w:rsid w:val="00CE5BE6"/>
    <w:rsid w:val="00CE679F"/>
    <w:rsid w:val="00CF34BD"/>
    <w:rsid w:val="00CF5EAF"/>
    <w:rsid w:val="00D17DA1"/>
    <w:rsid w:val="00D6722F"/>
    <w:rsid w:val="00D72932"/>
    <w:rsid w:val="00D76E81"/>
    <w:rsid w:val="00D957A5"/>
    <w:rsid w:val="00DA55D5"/>
    <w:rsid w:val="00DA67B3"/>
    <w:rsid w:val="00DB5739"/>
    <w:rsid w:val="00DC4DE1"/>
    <w:rsid w:val="00DE47C7"/>
    <w:rsid w:val="00E07779"/>
    <w:rsid w:val="00E1211C"/>
    <w:rsid w:val="00E13C3C"/>
    <w:rsid w:val="00E1481F"/>
    <w:rsid w:val="00E347F8"/>
    <w:rsid w:val="00E5135D"/>
    <w:rsid w:val="00E57687"/>
    <w:rsid w:val="00E71F15"/>
    <w:rsid w:val="00E74D2F"/>
    <w:rsid w:val="00E90A38"/>
    <w:rsid w:val="00EC3799"/>
    <w:rsid w:val="00EC6DB8"/>
    <w:rsid w:val="00EF6334"/>
    <w:rsid w:val="00F062EB"/>
    <w:rsid w:val="00F13E2B"/>
    <w:rsid w:val="00F1796E"/>
    <w:rsid w:val="00F2132C"/>
    <w:rsid w:val="00F37D62"/>
    <w:rsid w:val="00F50F1E"/>
    <w:rsid w:val="00F5374D"/>
    <w:rsid w:val="00F76C69"/>
    <w:rsid w:val="00F76FAC"/>
    <w:rsid w:val="00F82C95"/>
    <w:rsid w:val="00F925C7"/>
    <w:rsid w:val="00FB3B3B"/>
    <w:rsid w:val="00FC668B"/>
    <w:rsid w:val="00FE3397"/>
    <w:rsid w:val="00FF096E"/>
    <w:rsid w:val="00FF0DF8"/>
    <w:rsid w:val="00FF2CFA"/>
    <w:rsid w:val="14CC5BA9"/>
    <w:rsid w:val="1AF97745"/>
    <w:rsid w:val="1E4D124D"/>
    <w:rsid w:val="45CA1789"/>
    <w:rsid w:val="6010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2">
    <w:name w:val="heading 1"/>
    <w:basedOn w:val="1"/>
    <w:next w:val="1"/>
    <w:link w:val="14"/>
    <w:qFormat/>
    <w:uiPriority w:val="9"/>
    <w:pPr>
      <w:keepNext/>
      <w:keepLines/>
      <w:widowControl w:val="0"/>
      <w:adjustRightInd/>
      <w:snapToGrid/>
      <w:spacing w:before="340" w:after="330" w:line="578" w:lineRule="auto"/>
      <w:jc w:val="both"/>
      <w:outlineLvl w:val="0"/>
    </w:pPr>
    <w:rPr>
      <w:rFonts w:ascii="等线" w:hAnsi="等线" w:eastAsia="等线"/>
      <w:b/>
      <w:bCs/>
      <w:kern w:val="44"/>
      <w:sz w:val="44"/>
      <w:szCs w:val="44"/>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widowControl w:val="0"/>
      <w:tabs>
        <w:tab w:val="center" w:pos="4153"/>
        <w:tab w:val="right" w:pos="8306"/>
      </w:tabs>
      <w:adjustRightInd/>
      <w:spacing w:after="0"/>
    </w:pPr>
    <w:rPr>
      <w:rFonts w:asciiTheme="minorHAnsi" w:hAnsiTheme="minorHAnsi" w:eastAsiaTheme="minorEastAsia" w:cstheme="minorBidi"/>
      <w:kern w:val="2"/>
      <w:sz w:val="18"/>
      <w:szCs w:val="18"/>
    </w:rPr>
  </w:style>
  <w:style w:type="paragraph" w:styleId="4">
    <w:name w:val="header"/>
    <w:basedOn w:val="1"/>
    <w:link w:val="9"/>
    <w:unhideWhenUsed/>
    <w:qFormat/>
    <w:uiPriority w:val="99"/>
    <w:pPr>
      <w:widowControl w:val="0"/>
      <w:pBdr>
        <w:bottom w:val="single" w:color="auto" w:sz="6" w:space="1"/>
      </w:pBdr>
      <w:tabs>
        <w:tab w:val="center" w:pos="4153"/>
        <w:tab w:val="right" w:pos="8306"/>
      </w:tabs>
      <w:adjustRightInd/>
      <w:spacing w:after="0"/>
      <w:jc w:val="center"/>
    </w:pPr>
    <w:rPr>
      <w:rFonts w:asciiTheme="minorHAnsi" w:hAnsiTheme="minorHAnsi" w:eastAsiaTheme="minorEastAsia" w:cstheme="minorBidi"/>
      <w:kern w:val="2"/>
      <w:sz w:val="18"/>
      <w:szCs w:val="18"/>
    </w:rPr>
  </w:style>
  <w:style w:type="paragraph" w:styleId="5">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styleId="11">
    <w:name w:val="List Paragraph"/>
    <w:basedOn w:val="1"/>
    <w:link w:val="12"/>
    <w:qFormat/>
    <w:uiPriority w:val="34"/>
    <w:pPr>
      <w:widowControl w:val="0"/>
      <w:adjustRightInd/>
      <w:snapToGrid/>
      <w:spacing w:after="0"/>
      <w:ind w:firstLine="420" w:firstLineChars="200"/>
      <w:jc w:val="both"/>
    </w:pPr>
    <w:rPr>
      <w:rFonts w:ascii="Times New Roman" w:hAnsi="Times New Roman" w:eastAsia="宋体"/>
      <w:kern w:val="2"/>
      <w:sz w:val="21"/>
      <w:szCs w:val="24"/>
    </w:rPr>
  </w:style>
  <w:style w:type="character" w:customStyle="1" w:styleId="12">
    <w:name w:val="列出段落 字符"/>
    <w:basedOn w:val="6"/>
    <w:link w:val="11"/>
    <w:qFormat/>
    <w:locked/>
    <w:uiPriority w:val="34"/>
    <w:rPr>
      <w:rFonts w:ascii="Times New Roman" w:hAnsi="Times New Roman" w:eastAsia="宋体" w:cs="Times New Roman"/>
      <w:szCs w:val="24"/>
    </w:rPr>
  </w:style>
  <w:style w:type="paragraph" w:customStyle="1" w:styleId="13">
    <w:name w:val="列出段落1"/>
    <w:basedOn w:val="1"/>
    <w:qFormat/>
    <w:uiPriority w:val="34"/>
    <w:pPr>
      <w:widowControl w:val="0"/>
      <w:adjustRightInd/>
      <w:snapToGrid/>
      <w:spacing w:after="0"/>
      <w:ind w:firstLine="420" w:firstLineChars="200"/>
      <w:jc w:val="both"/>
    </w:pPr>
    <w:rPr>
      <w:rFonts w:ascii="Times New Roman" w:hAnsi="Times New Roman" w:eastAsia="楷体_GB2312"/>
      <w:b/>
      <w:bCs/>
      <w:color w:val="000000"/>
      <w:kern w:val="2"/>
      <w:sz w:val="32"/>
      <w:szCs w:val="32"/>
    </w:rPr>
  </w:style>
  <w:style w:type="character" w:customStyle="1" w:styleId="14">
    <w:name w:val="标题 1 字符"/>
    <w:basedOn w:val="6"/>
    <w:link w:val="2"/>
    <w:qFormat/>
    <w:uiPriority w:val="9"/>
    <w:rPr>
      <w:rFonts w:ascii="等线" w:hAnsi="等线" w:eastAsia="等线"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microsoft.com/office/2007/relationships/hdphoto" Target="media/hdphoto1.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2217</Words>
  <Characters>2232</Characters>
  <Lines>17</Lines>
  <Paragraphs>5</Paragraphs>
  <ScaleCrop>false</ScaleCrop>
  <LinksUpToDate>false</LinksUpToDate>
  <CharactersWithSpaces>2251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2018-03-08T05:50:00Z</dcterms:created>
  <dc:creator>asus</dc:creator>
  <cp:lastModifiedBy>Administrator</cp:lastModifiedBy>
  <cp:lastPrinted>2018-03-19T02:02:05Z</cp:lastPrinted>
  <dcterms:modified xsi:type="dcterms:W3CDTF">2018-03-19T02:07:13Z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